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Times New Roman" w:hAnsi="Times New Roman" w:eastAsia="方正小标宋简体" w:cs="Times New Roman"/>
          <w:w w:val="98"/>
          <w:kern w:val="2"/>
          <w:sz w:val="44"/>
          <w:szCs w:val="44"/>
          <w:lang w:val="en-US" w:eastAsia="zh-CN" w:bidi="ar-SA"/>
        </w:rPr>
      </w:pPr>
      <w:r>
        <w:rPr>
          <w:rFonts w:hint="eastAsia" w:ascii="Times New Roman" w:hAnsi="Times New Roman" w:eastAsia="方正小标宋简体" w:cs="Times New Roman"/>
          <w:w w:val="98"/>
          <w:kern w:val="2"/>
          <w:sz w:val="44"/>
          <w:szCs w:val="44"/>
          <w:lang w:val="en-US" w:eastAsia="zh-CN" w:bidi="ar-SA"/>
        </w:rPr>
        <w:t>关于德阳市国家储备林建设及森林质量提升项目概念规划竞争性磋商的公告</w:t>
      </w:r>
    </w:p>
    <w:p>
      <w:pPr>
        <w:rPr>
          <w:rFonts w:hint="default"/>
          <w:lang w:val="en-US" w:eastAsia="zh-CN"/>
        </w:rPr>
      </w:pPr>
    </w:p>
    <w:p>
      <w:pPr>
        <w:ind w:firstLine="640" w:firstLineChars="200"/>
        <w:jc w:val="both"/>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受德阳沐盛林业发展有限公司委托，拟对</w:t>
      </w:r>
      <w:r>
        <w:rPr>
          <w:rFonts w:hint="eastAsia" w:ascii="Times New Roman" w:hAnsi="Times New Roman" w:eastAsia="方正仿宋简体" w:cs="Times New Roman"/>
          <w:sz w:val="32"/>
          <w:szCs w:val="32"/>
          <w:lang w:eastAsia="zh-CN"/>
        </w:rPr>
        <w:t>德阳市国家储备林建设及森林质量提升项目概念规划</w:t>
      </w:r>
      <w:r>
        <w:rPr>
          <w:rFonts w:hint="eastAsia" w:ascii="Times New Roman" w:hAnsi="Times New Roman" w:eastAsia="方正仿宋简体" w:cs="Times New Roman"/>
          <w:sz w:val="32"/>
          <w:szCs w:val="32"/>
        </w:rPr>
        <w:t>采用竞争性磋商方式面向社会公开进行征集采购，兹邀请符合本次磋商要求的投标人参加投标。</w:t>
      </w:r>
    </w:p>
    <w:p>
      <w:pPr>
        <w:spacing w:line="600" w:lineRule="exact"/>
        <w:ind w:firstLine="640" w:firstLineChars="200"/>
        <w:rPr>
          <w:rFonts w:ascii="Times New Roman" w:hAnsi="Times New Roman" w:eastAsia="方正仿宋简体"/>
          <w:sz w:val="32"/>
          <w:szCs w:val="32"/>
          <w:u w:val="none"/>
        </w:rPr>
      </w:pPr>
      <w:r>
        <w:rPr>
          <w:rFonts w:ascii="Times New Roman" w:hAnsi="Times New Roman" w:eastAsia="方正楷体简体"/>
          <w:sz w:val="32"/>
          <w:szCs w:val="32"/>
        </w:rPr>
        <w:t>一、项目名称：</w:t>
      </w:r>
      <w:r>
        <w:rPr>
          <w:rFonts w:hint="eastAsia" w:ascii="Times New Roman" w:hAnsi="Times New Roman" w:eastAsia="方正仿宋简体" w:cs="Times New Roman"/>
          <w:sz w:val="32"/>
          <w:szCs w:val="32"/>
          <w:u w:val="none"/>
          <w:lang w:eastAsia="zh-CN"/>
        </w:rPr>
        <w:t>德阳市国家储备林建设及森林质量提升项目概念规划</w:t>
      </w:r>
      <w:r>
        <w:rPr>
          <w:rFonts w:ascii="Times New Roman" w:hAnsi="Times New Roman" w:eastAsia="方正仿宋简体"/>
          <w:sz w:val="32"/>
          <w:szCs w:val="32"/>
          <w:u w:val="none"/>
        </w:rPr>
        <w:t>。</w:t>
      </w:r>
    </w:p>
    <w:p>
      <w:pPr>
        <w:spacing w:line="600" w:lineRule="exact"/>
        <w:ind w:firstLine="640" w:firstLineChars="200"/>
        <w:rPr>
          <w:rFonts w:ascii="Times New Roman" w:hAnsi="Times New Roman" w:eastAsia="方正仿宋简体"/>
          <w:sz w:val="32"/>
          <w:szCs w:val="32"/>
        </w:rPr>
      </w:pPr>
      <w:r>
        <w:rPr>
          <w:rFonts w:ascii="Times New Roman" w:hAnsi="Times New Roman" w:eastAsia="方正楷体简体"/>
          <w:sz w:val="32"/>
          <w:szCs w:val="32"/>
        </w:rPr>
        <w:t>二、资金来源：</w:t>
      </w:r>
      <w:r>
        <w:rPr>
          <w:rFonts w:ascii="Times New Roman" w:hAnsi="Times New Roman" w:eastAsia="方正仿宋简体"/>
          <w:sz w:val="32"/>
          <w:szCs w:val="32"/>
          <w:u w:val="none"/>
        </w:rPr>
        <w:t>企业自筹资金</w:t>
      </w:r>
    </w:p>
    <w:p>
      <w:pPr>
        <w:pStyle w:val="2"/>
        <w:ind w:firstLine="640" w:firstLineChars="200"/>
        <w:jc w:val="both"/>
        <w:rPr>
          <w:rFonts w:hint="default" w:eastAsia="方正仿宋简体"/>
          <w:highlight w:val="none"/>
          <w:lang w:val="en-US" w:eastAsia="zh-CN"/>
        </w:rPr>
      </w:pPr>
      <w:r>
        <w:rPr>
          <w:rFonts w:hint="eastAsia" w:ascii="Times New Roman" w:hAnsi="Times New Roman" w:eastAsia="方正楷体简体"/>
          <w:sz w:val="32"/>
          <w:szCs w:val="32"/>
          <w:highlight w:val="none"/>
        </w:rPr>
        <w:t>三、采购限价</w:t>
      </w:r>
      <w:r>
        <w:rPr>
          <w:rFonts w:hint="eastAsia" w:ascii="Times New Roman" w:hAnsi="Times New Roman" w:eastAsia="方正仿宋简体"/>
          <w:sz w:val="32"/>
          <w:szCs w:val="32"/>
          <w:highlight w:val="none"/>
        </w:rPr>
        <w:t>：</w:t>
      </w:r>
      <w:r>
        <w:rPr>
          <w:rFonts w:hint="eastAsia" w:ascii="Times New Roman" w:hAnsi="Times New Roman" w:eastAsia="方正仿宋简体"/>
          <w:sz w:val="32"/>
          <w:szCs w:val="32"/>
          <w:highlight w:val="none"/>
          <w:u w:val="none"/>
          <w:lang w:val="en-US" w:eastAsia="zh-CN"/>
        </w:rPr>
        <w:t>126.71万元</w:t>
      </w:r>
    </w:p>
    <w:p>
      <w:pPr>
        <w:spacing w:line="600" w:lineRule="exact"/>
        <w:ind w:firstLine="640" w:firstLineChars="200"/>
        <w:rPr>
          <w:rFonts w:hint="eastAsia" w:ascii="Times New Roman" w:hAnsi="Times New Roman" w:eastAsia="方正仿宋简体" w:cs="Times New Roman"/>
          <w:sz w:val="32"/>
          <w:szCs w:val="32"/>
          <w:u w:val="none"/>
          <w:lang w:eastAsia="zh-CN"/>
        </w:rPr>
      </w:pPr>
      <w:r>
        <w:rPr>
          <w:rFonts w:hint="eastAsia" w:ascii="Times New Roman" w:hAnsi="Times New Roman" w:eastAsia="方正楷体简体"/>
          <w:sz w:val="32"/>
          <w:szCs w:val="32"/>
        </w:rPr>
        <w:t>四</w:t>
      </w:r>
      <w:r>
        <w:rPr>
          <w:rFonts w:ascii="Times New Roman" w:hAnsi="Times New Roman" w:eastAsia="方正楷体简体"/>
          <w:sz w:val="32"/>
          <w:szCs w:val="32"/>
        </w:rPr>
        <w:t>、项目</w:t>
      </w:r>
      <w:r>
        <w:rPr>
          <w:rFonts w:hint="eastAsia" w:ascii="Times New Roman" w:hAnsi="Times New Roman" w:eastAsia="方正楷体简体"/>
          <w:sz w:val="32"/>
          <w:szCs w:val="32"/>
          <w:lang w:eastAsia="zh-CN"/>
        </w:rPr>
        <w:t>概况：</w:t>
      </w:r>
      <w:r>
        <w:rPr>
          <w:rFonts w:hint="eastAsia" w:ascii="Times New Roman" w:hAnsi="Times New Roman" w:eastAsia="方正仿宋简体" w:cs="Times New Roman"/>
          <w:sz w:val="32"/>
          <w:szCs w:val="32"/>
          <w:u w:val="none"/>
          <w:lang w:eastAsia="zh-CN"/>
        </w:rPr>
        <w:t>德阳市国家储备林建设及森林质量提升项目概念规划主要包括</w:t>
      </w:r>
      <w:r>
        <w:rPr>
          <w:rFonts w:hint="eastAsia" w:ascii="Times New Roman" w:hAnsi="Times New Roman" w:eastAsia="方正仿宋简体" w:cs="Times New Roman"/>
          <w:sz w:val="32"/>
          <w:szCs w:val="32"/>
          <w:u w:val="none"/>
          <w:lang w:eastAsia="zh-CN"/>
        </w:rPr>
        <w:t>德阳市天府生态智谷储备林建设项目、德阳市旌阳区国家储备林建设项目、德阳市天府旌城国家储备林建设项目，项目</w:t>
      </w:r>
      <w:r>
        <w:rPr>
          <w:rFonts w:hint="eastAsia" w:ascii="Times New Roman" w:hAnsi="Times New Roman" w:eastAsia="方正仿宋简体" w:cs="Times New Roman"/>
          <w:sz w:val="32"/>
          <w:szCs w:val="32"/>
          <w:highlight w:val="none"/>
          <w:u w:val="none"/>
          <w:lang w:eastAsia="zh-CN"/>
        </w:rPr>
        <w:t>总体建设规模为128.397万亩，项目总投资为159.298亿元，包括营造林、基础设施、支撑体系等内容。</w:t>
      </w:r>
    </w:p>
    <w:p>
      <w:pPr>
        <w:pStyle w:val="2"/>
        <w:ind w:firstLine="640" w:firstLineChars="200"/>
        <w:jc w:val="left"/>
        <w:rPr>
          <w:rFonts w:hint="eastAsia" w:ascii="Times New Roman" w:hAnsi="Times New Roman" w:eastAsia="方正仿宋简体" w:cs="Times New Roman"/>
          <w:kern w:val="2"/>
          <w:sz w:val="32"/>
          <w:szCs w:val="32"/>
          <w:u w:val="none"/>
          <w:lang w:val="en-US" w:eastAsia="zh-CN" w:bidi="ar-SA"/>
        </w:rPr>
      </w:pPr>
      <w:r>
        <w:rPr>
          <w:rFonts w:hint="eastAsia" w:ascii="Times New Roman" w:hAnsi="Times New Roman" w:eastAsia="方正楷体简体"/>
          <w:sz w:val="32"/>
          <w:szCs w:val="32"/>
          <w:lang w:eastAsia="zh-CN"/>
        </w:rPr>
        <w:t>五</w:t>
      </w:r>
      <w:r>
        <w:rPr>
          <w:rFonts w:ascii="Times New Roman" w:hAnsi="Times New Roman" w:eastAsia="方正楷体简体"/>
          <w:sz w:val="32"/>
          <w:szCs w:val="32"/>
        </w:rPr>
        <w:t>、</w:t>
      </w:r>
      <w:r>
        <w:rPr>
          <w:rFonts w:hint="eastAsia" w:ascii="Times New Roman" w:hAnsi="Times New Roman" w:eastAsia="方正楷体简体"/>
          <w:sz w:val="32"/>
          <w:szCs w:val="32"/>
          <w:lang w:eastAsia="zh-CN"/>
        </w:rPr>
        <w:t>服务内容：</w:t>
      </w:r>
      <w:r>
        <w:rPr>
          <w:rFonts w:hint="eastAsia" w:ascii="Times New Roman" w:hAnsi="Times New Roman" w:eastAsia="方正仿宋简体" w:cs="Times New Roman"/>
          <w:kern w:val="2"/>
          <w:sz w:val="32"/>
          <w:szCs w:val="32"/>
          <w:u w:val="none"/>
          <w:lang w:val="en-US" w:eastAsia="zh-CN" w:bidi="ar-SA"/>
        </w:rPr>
        <w:t>按照相关法律法规和技术规范编制德阳市国家储备林建设及森林质量提升项目概念规划报告，并通过相关部门的审查。</w:t>
      </w:r>
    </w:p>
    <w:p>
      <w:pPr>
        <w:ind w:firstLine="640" w:firstLineChars="200"/>
        <w:rPr>
          <w:rFonts w:hint="default"/>
          <w:lang w:val="en-US" w:eastAsia="zh-CN"/>
        </w:rPr>
      </w:pPr>
      <w:r>
        <w:rPr>
          <w:rFonts w:hint="eastAsia" w:ascii="Times New Roman" w:hAnsi="Times New Roman" w:eastAsia="方正楷体简体"/>
          <w:sz w:val="32"/>
          <w:szCs w:val="32"/>
          <w:lang w:eastAsia="zh-CN"/>
        </w:rPr>
        <w:t>六</w:t>
      </w:r>
      <w:r>
        <w:rPr>
          <w:rFonts w:ascii="Times New Roman" w:hAnsi="Times New Roman" w:eastAsia="方正楷体简体"/>
          <w:sz w:val="32"/>
          <w:szCs w:val="32"/>
        </w:rPr>
        <w:t>、</w:t>
      </w:r>
      <w:r>
        <w:rPr>
          <w:rFonts w:hint="eastAsia" w:ascii="Times New Roman" w:hAnsi="Times New Roman" w:eastAsia="方正楷体简体"/>
          <w:sz w:val="32"/>
          <w:szCs w:val="32"/>
          <w:lang w:eastAsia="zh-CN"/>
        </w:rPr>
        <w:t>服务</w:t>
      </w:r>
      <w:r>
        <w:rPr>
          <w:rFonts w:hint="eastAsia" w:ascii="Times New Roman" w:hAnsi="Times New Roman" w:eastAsia="方正楷体简体"/>
          <w:sz w:val="32"/>
          <w:szCs w:val="32"/>
          <w:lang w:val="en-US" w:eastAsia="zh-CN"/>
        </w:rPr>
        <w:t>期限</w:t>
      </w:r>
      <w:r>
        <w:rPr>
          <w:rFonts w:hint="eastAsia" w:ascii="Times New Roman" w:hAnsi="Times New Roman" w:eastAsia="方正楷体简体"/>
          <w:sz w:val="32"/>
          <w:szCs w:val="32"/>
          <w:lang w:eastAsia="zh-CN"/>
        </w:rPr>
        <w:t>：</w:t>
      </w:r>
      <w:r>
        <w:rPr>
          <w:rFonts w:hint="eastAsia" w:ascii="Times New Roman" w:hAnsi="Times New Roman" w:eastAsia="方正仿宋简体" w:cs="Times New Roman"/>
          <w:sz w:val="32"/>
          <w:szCs w:val="32"/>
          <w:u w:val="none"/>
          <w:lang w:val="en-US" w:eastAsia="zh-CN"/>
        </w:rPr>
        <w:t>10</w:t>
      </w:r>
      <w:r>
        <w:rPr>
          <w:rFonts w:hint="eastAsia" w:ascii="Times New Roman" w:hAnsi="Times New Roman" w:eastAsia="方正仿宋简体" w:cs="Times New Roman"/>
          <w:sz w:val="32"/>
          <w:szCs w:val="32"/>
          <w:u w:val="none"/>
          <w:lang w:eastAsia="zh-CN"/>
        </w:rPr>
        <w:t>日历天。</w:t>
      </w:r>
    </w:p>
    <w:p>
      <w:pPr>
        <w:spacing w:line="600" w:lineRule="exact"/>
        <w:ind w:firstLine="640" w:firstLineChars="200"/>
        <w:rPr>
          <w:rFonts w:ascii="Times New Roman" w:hAnsi="Times New Roman" w:eastAsia="方正楷体简体"/>
          <w:sz w:val="32"/>
          <w:szCs w:val="32"/>
        </w:rPr>
      </w:pPr>
      <w:r>
        <w:rPr>
          <w:rFonts w:hint="eastAsia" w:ascii="Times New Roman" w:hAnsi="Times New Roman" w:eastAsia="方正楷体简体"/>
          <w:sz w:val="32"/>
          <w:szCs w:val="32"/>
          <w:lang w:eastAsia="zh-CN"/>
        </w:rPr>
        <w:t>七</w:t>
      </w:r>
      <w:r>
        <w:rPr>
          <w:rFonts w:ascii="Times New Roman" w:hAnsi="Times New Roman" w:eastAsia="方正楷体简体"/>
          <w:sz w:val="32"/>
          <w:szCs w:val="32"/>
        </w:rPr>
        <w:t xml:space="preserve">、投标人参加本次采购活动应当在提交投标文件中具备下列条件： </w:t>
      </w:r>
    </w:p>
    <w:p>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1.具有独立承担民事责任能力的机构；</w:t>
      </w:r>
    </w:p>
    <w:p>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2.具有良好的商业信誉和健全的财务会计制度；</w:t>
      </w:r>
    </w:p>
    <w:p>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3.具有依法缴纳税收和社会</w:t>
      </w:r>
      <w:r>
        <w:rPr>
          <w:rFonts w:hint="eastAsia" w:ascii="Times New Roman" w:hAnsi="Times New Roman" w:eastAsia="方正仿宋简体"/>
          <w:sz w:val="32"/>
          <w:szCs w:val="32"/>
        </w:rPr>
        <w:t>保障</w:t>
      </w:r>
      <w:r>
        <w:rPr>
          <w:rFonts w:ascii="Times New Roman" w:hAnsi="Times New Roman" w:eastAsia="方正仿宋简体"/>
          <w:sz w:val="32"/>
          <w:szCs w:val="32"/>
        </w:rPr>
        <w:t>资金的良好记录；</w:t>
      </w:r>
    </w:p>
    <w:p>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4.参加本次采购活动前三年，在经营活动中没有重大违法记录；</w:t>
      </w:r>
    </w:p>
    <w:p>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5.法律、法规规定的其他条件；</w:t>
      </w:r>
    </w:p>
    <w:p>
      <w:pPr>
        <w:spacing w:line="600" w:lineRule="exact"/>
        <w:ind w:firstLine="640" w:firstLineChars="200"/>
        <w:rPr>
          <w:rFonts w:hint="eastAsia" w:ascii="Times New Roman" w:hAnsi="Times New Roman" w:eastAsia="方正仿宋简体"/>
          <w:sz w:val="32"/>
          <w:szCs w:val="32"/>
        </w:rPr>
      </w:pPr>
      <w:r>
        <w:rPr>
          <w:rFonts w:ascii="Times New Roman" w:hAnsi="Times New Roman" w:eastAsia="方正仿宋简体"/>
          <w:sz w:val="32"/>
          <w:szCs w:val="32"/>
        </w:rPr>
        <w:t>6.</w:t>
      </w:r>
      <w:r>
        <w:rPr>
          <w:rFonts w:hint="eastAsia" w:ascii="Times New Roman" w:hAnsi="Times New Roman" w:eastAsia="方正仿宋简体"/>
          <w:sz w:val="32"/>
          <w:szCs w:val="32"/>
        </w:rPr>
        <w:t>采购</w:t>
      </w:r>
      <w:r>
        <w:rPr>
          <w:rFonts w:ascii="Times New Roman" w:hAnsi="Times New Roman" w:eastAsia="方正仿宋简体"/>
          <w:sz w:val="32"/>
          <w:szCs w:val="32"/>
        </w:rPr>
        <w:t>人根据</w:t>
      </w:r>
      <w:r>
        <w:rPr>
          <w:rFonts w:hint="eastAsia" w:ascii="Times New Roman" w:hAnsi="Times New Roman" w:eastAsia="方正仿宋简体"/>
          <w:sz w:val="32"/>
          <w:szCs w:val="32"/>
        </w:rPr>
        <w:t>采购</w:t>
      </w:r>
      <w:r>
        <w:rPr>
          <w:rFonts w:ascii="Times New Roman" w:hAnsi="Times New Roman" w:eastAsia="方正仿宋简体"/>
          <w:sz w:val="32"/>
          <w:szCs w:val="32"/>
        </w:rPr>
        <w:t>项目提出的特殊条件：</w:t>
      </w:r>
    </w:p>
    <w:p>
      <w:pPr>
        <w:spacing w:line="600" w:lineRule="exact"/>
        <w:ind w:firstLine="640" w:firstLineChars="200"/>
        <w:jc w:val="both"/>
        <w:rPr>
          <w:rFonts w:ascii="Times New Roman" w:hAnsi="Times New Roman" w:eastAsia="方正仿宋简体"/>
          <w:sz w:val="32"/>
          <w:szCs w:val="32"/>
        </w:rPr>
      </w:pPr>
      <w:r>
        <w:rPr>
          <w:rFonts w:ascii="Times New Roman" w:hAnsi="Times New Roman" w:eastAsia="方正仿宋简体"/>
          <w:sz w:val="32"/>
          <w:szCs w:val="32"/>
        </w:rPr>
        <w:t>（</w:t>
      </w:r>
      <w:r>
        <w:rPr>
          <w:rFonts w:hint="eastAsia" w:ascii="Times New Roman" w:hAnsi="Times New Roman" w:eastAsia="方正仿宋简体"/>
          <w:sz w:val="32"/>
          <w:szCs w:val="32"/>
          <w:lang w:val="en-US" w:eastAsia="zh-CN"/>
        </w:rPr>
        <w:t>1</w:t>
      </w:r>
      <w:r>
        <w:rPr>
          <w:rFonts w:ascii="Times New Roman" w:hAnsi="Times New Roman" w:eastAsia="方正仿宋简体"/>
          <w:sz w:val="32"/>
          <w:szCs w:val="32"/>
        </w:rPr>
        <w:t>）</w:t>
      </w:r>
      <w:r>
        <w:rPr>
          <w:rFonts w:hint="eastAsia" w:ascii="Times New Roman" w:hAnsi="Times New Roman" w:eastAsia="方正仿宋简体"/>
          <w:w w:val="98"/>
          <w:sz w:val="32"/>
          <w:szCs w:val="32"/>
          <w:lang w:eastAsia="zh-CN"/>
        </w:rPr>
        <w:t>投标人</w:t>
      </w:r>
      <w:r>
        <w:rPr>
          <w:rFonts w:ascii="Times New Roman" w:hAnsi="Times New Roman" w:eastAsia="方正仿宋简体"/>
          <w:w w:val="98"/>
          <w:sz w:val="32"/>
          <w:szCs w:val="32"/>
        </w:rPr>
        <w:t>不得为“信用中国”网站（www.creditchina.gov.cn）中列入失信被执行人和重大税收违法案件当事人名单的投标人。</w:t>
      </w:r>
    </w:p>
    <w:p>
      <w:pPr>
        <w:spacing w:line="600" w:lineRule="exact"/>
        <w:ind w:firstLine="640" w:firstLineChars="200"/>
        <w:jc w:val="both"/>
        <w:rPr>
          <w:rFonts w:hint="eastAsia" w:ascii="Times New Roman" w:hAnsi="Times New Roman" w:eastAsia="方正仿宋简体"/>
          <w:sz w:val="32"/>
          <w:szCs w:val="32"/>
          <w:lang w:eastAsia="zh-CN"/>
        </w:rPr>
      </w:pPr>
      <w:r>
        <w:rPr>
          <w:rFonts w:ascii="Times New Roman" w:hAnsi="Times New Roman" w:eastAsia="方正仿宋简体"/>
          <w:sz w:val="32"/>
          <w:szCs w:val="32"/>
        </w:rPr>
        <w:t>（2）不得为</w:t>
      </w:r>
      <w:bookmarkStart w:id="0" w:name="_GoBack"/>
      <w:bookmarkEnd w:id="0"/>
      <w:r>
        <w:rPr>
          <w:rFonts w:ascii="Times New Roman" w:hAnsi="Times New Roman" w:eastAsia="方正仿宋简体"/>
          <w:sz w:val="32"/>
          <w:szCs w:val="32"/>
        </w:rPr>
        <w:t>中国政府采购网（www.ccgp.gov.cn）采购严重违法失信行为记录名单中被财政部门禁止参加采购活动的投标人（处罚决定规定的时间和地域范围内）</w:t>
      </w:r>
      <w:r>
        <w:rPr>
          <w:rFonts w:hint="eastAsia" w:ascii="Times New Roman" w:hAnsi="Times New Roman" w:eastAsia="方正仿宋简体"/>
          <w:sz w:val="32"/>
          <w:szCs w:val="32"/>
          <w:lang w:eastAsia="zh-CN"/>
        </w:rPr>
        <w:t>。</w:t>
      </w:r>
    </w:p>
    <w:p>
      <w:pPr>
        <w:spacing w:line="600" w:lineRule="exact"/>
        <w:ind w:firstLine="640" w:firstLineChars="200"/>
        <w:rPr>
          <w:rFonts w:hint="eastAsia" w:ascii="Times New Roman" w:hAnsi="Times New Roman" w:eastAsia="方正仿宋简体"/>
          <w:sz w:val="32"/>
          <w:szCs w:val="32"/>
          <w:lang w:eastAsia="zh-CN"/>
        </w:rPr>
      </w:pPr>
      <w:r>
        <w:rPr>
          <w:rFonts w:ascii="Times New Roman" w:hAnsi="Times New Roman" w:eastAsia="方正仿宋简体"/>
          <w:sz w:val="32"/>
          <w:szCs w:val="32"/>
        </w:rPr>
        <w:t>（3）不得为工商行政管理机关在全国企业信用信息公示系统中列入严重违法失信企业</w:t>
      </w:r>
      <w:r>
        <w:rPr>
          <w:rFonts w:hint="eastAsia" w:ascii="Times New Roman" w:hAnsi="Times New Roman" w:eastAsia="方正仿宋简体"/>
          <w:sz w:val="32"/>
          <w:szCs w:val="32"/>
          <w:lang w:eastAsia="zh-CN"/>
        </w:rPr>
        <w:t>。</w:t>
      </w:r>
    </w:p>
    <w:p>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7.本项目不接受联合体投标。</w:t>
      </w:r>
    </w:p>
    <w:p>
      <w:pPr>
        <w:spacing w:line="600" w:lineRule="exact"/>
        <w:ind w:firstLine="640" w:firstLineChars="200"/>
        <w:rPr>
          <w:rFonts w:ascii="Times New Roman" w:hAnsi="Times New Roman" w:eastAsia="方正楷体简体"/>
          <w:sz w:val="32"/>
          <w:szCs w:val="32"/>
        </w:rPr>
      </w:pPr>
      <w:r>
        <w:rPr>
          <w:rFonts w:hint="eastAsia" w:ascii="Times New Roman" w:hAnsi="Times New Roman" w:eastAsia="方正楷体简体"/>
          <w:sz w:val="32"/>
          <w:szCs w:val="32"/>
          <w:lang w:val="en-US" w:eastAsia="zh-CN"/>
        </w:rPr>
        <w:t>八</w:t>
      </w:r>
      <w:r>
        <w:rPr>
          <w:rFonts w:ascii="Times New Roman" w:hAnsi="Times New Roman" w:eastAsia="方正楷体简体"/>
          <w:sz w:val="32"/>
          <w:szCs w:val="32"/>
        </w:rPr>
        <w:t>、</w:t>
      </w:r>
      <w:r>
        <w:rPr>
          <w:rFonts w:hint="eastAsia" w:ascii="Times New Roman" w:hAnsi="Times New Roman" w:eastAsia="方正楷体简体"/>
          <w:sz w:val="32"/>
          <w:szCs w:val="32"/>
        </w:rPr>
        <w:t>竞争性磋商文件</w:t>
      </w:r>
      <w:r>
        <w:rPr>
          <w:rFonts w:ascii="Times New Roman" w:hAnsi="Times New Roman" w:eastAsia="方正楷体简体"/>
          <w:sz w:val="32"/>
          <w:szCs w:val="32"/>
        </w:rPr>
        <w:t>的获取：</w:t>
      </w:r>
    </w:p>
    <w:p>
      <w:pPr>
        <w:ind w:firstLine="640" w:firstLineChars="200"/>
        <w:rPr>
          <w:rFonts w:hint="eastAsia" w:ascii="宋体" w:hAnsi="宋体" w:eastAsia="方正仿宋简体" w:cs="宋体"/>
          <w:sz w:val="28"/>
          <w:szCs w:val="28"/>
          <w:lang w:eastAsia="zh-CN"/>
        </w:rPr>
      </w:pPr>
      <w:r>
        <w:rPr>
          <w:rFonts w:ascii="Times New Roman" w:hAnsi="Times New Roman" w:eastAsia="方正仿宋简体"/>
          <w:sz w:val="32"/>
          <w:szCs w:val="32"/>
        </w:rPr>
        <w:t>1、报名及</w:t>
      </w:r>
      <w:r>
        <w:rPr>
          <w:rFonts w:hint="eastAsia" w:ascii="Times New Roman" w:hAnsi="Times New Roman" w:eastAsia="方正仿宋简体"/>
          <w:sz w:val="32"/>
          <w:szCs w:val="32"/>
        </w:rPr>
        <w:t>领取竞争性磋商文件</w:t>
      </w:r>
      <w:r>
        <w:rPr>
          <w:rFonts w:ascii="Times New Roman" w:hAnsi="Times New Roman" w:eastAsia="方正仿宋简体"/>
          <w:sz w:val="32"/>
          <w:szCs w:val="32"/>
        </w:rPr>
        <w:t>时间地点：自</w:t>
      </w:r>
      <w:r>
        <w:rPr>
          <w:rFonts w:hint="eastAsia" w:ascii="Times New Roman" w:hAnsi="Times New Roman" w:eastAsia="方正仿宋简体"/>
          <w:sz w:val="32"/>
          <w:szCs w:val="32"/>
          <w:highlight w:val="none"/>
          <w:shd w:val="clear" w:color="auto" w:fill="auto"/>
          <w:lang w:val="en-US" w:eastAsia="zh-CN"/>
        </w:rPr>
        <w:t>2020</w:t>
      </w:r>
      <w:r>
        <w:rPr>
          <w:rFonts w:ascii="Times New Roman" w:hAnsi="Times New Roman" w:eastAsia="方正仿宋简体"/>
          <w:sz w:val="32"/>
          <w:szCs w:val="32"/>
          <w:highlight w:val="none"/>
          <w:shd w:val="clear" w:color="auto" w:fill="auto"/>
        </w:rPr>
        <w:t>年</w:t>
      </w:r>
      <w:r>
        <w:rPr>
          <w:rFonts w:hint="eastAsia" w:ascii="Times New Roman" w:hAnsi="Times New Roman" w:eastAsia="方正仿宋简体"/>
          <w:color w:val="auto"/>
          <w:sz w:val="32"/>
          <w:szCs w:val="32"/>
          <w:highlight w:val="none"/>
          <w:shd w:val="clear" w:color="auto" w:fill="auto"/>
          <w:lang w:val="en-US" w:eastAsia="zh-CN"/>
        </w:rPr>
        <w:t>7</w:t>
      </w:r>
      <w:r>
        <w:rPr>
          <w:rFonts w:ascii="Times New Roman" w:hAnsi="Times New Roman" w:eastAsia="方正仿宋简体"/>
          <w:color w:val="auto"/>
          <w:sz w:val="32"/>
          <w:szCs w:val="32"/>
          <w:highlight w:val="none"/>
          <w:shd w:val="clear" w:color="auto" w:fill="auto"/>
        </w:rPr>
        <w:t>月</w:t>
      </w:r>
      <w:r>
        <w:rPr>
          <w:rFonts w:hint="eastAsia" w:ascii="Times New Roman" w:hAnsi="Times New Roman" w:eastAsia="方正仿宋简体"/>
          <w:color w:val="auto"/>
          <w:sz w:val="32"/>
          <w:szCs w:val="32"/>
          <w:highlight w:val="none"/>
          <w:shd w:val="clear" w:color="auto" w:fill="auto"/>
          <w:lang w:val="en-US" w:eastAsia="zh-CN"/>
        </w:rPr>
        <w:t>3</w:t>
      </w:r>
      <w:r>
        <w:rPr>
          <w:rFonts w:ascii="Times New Roman" w:hAnsi="Times New Roman" w:eastAsia="方正仿宋简体"/>
          <w:color w:val="auto"/>
          <w:sz w:val="32"/>
          <w:szCs w:val="32"/>
          <w:highlight w:val="none"/>
          <w:shd w:val="clear" w:color="auto" w:fill="auto"/>
        </w:rPr>
        <w:t>日至20</w:t>
      </w:r>
      <w:r>
        <w:rPr>
          <w:rFonts w:hint="eastAsia" w:ascii="Times New Roman" w:hAnsi="Times New Roman" w:eastAsia="方正仿宋简体"/>
          <w:color w:val="auto"/>
          <w:sz w:val="32"/>
          <w:szCs w:val="32"/>
          <w:highlight w:val="none"/>
          <w:shd w:val="clear" w:color="auto" w:fill="auto"/>
          <w:lang w:val="en-US" w:eastAsia="zh-CN"/>
        </w:rPr>
        <w:t>20</w:t>
      </w:r>
      <w:r>
        <w:rPr>
          <w:rFonts w:ascii="Times New Roman" w:hAnsi="Times New Roman" w:eastAsia="方正仿宋简体"/>
          <w:color w:val="auto"/>
          <w:sz w:val="32"/>
          <w:szCs w:val="32"/>
          <w:highlight w:val="none"/>
          <w:shd w:val="clear" w:color="auto" w:fill="auto"/>
        </w:rPr>
        <w:t>年</w:t>
      </w:r>
      <w:r>
        <w:rPr>
          <w:rFonts w:hint="eastAsia" w:ascii="Times New Roman" w:hAnsi="Times New Roman" w:eastAsia="方正仿宋简体"/>
          <w:color w:val="auto"/>
          <w:sz w:val="32"/>
          <w:szCs w:val="32"/>
          <w:highlight w:val="none"/>
          <w:shd w:val="clear" w:color="auto" w:fill="auto"/>
          <w:lang w:val="en-US" w:eastAsia="zh-CN"/>
        </w:rPr>
        <w:t>7</w:t>
      </w:r>
      <w:r>
        <w:rPr>
          <w:rFonts w:ascii="Times New Roman" w:hAnsi="Times New Roman" w:eastAsia="方正仿宋简体"/>
          <w:color w:val="auto"/>
          <w:sz w:val="32"/>
          <w:szCs w:val="32"/>
          <w:highlight w:val="none"/>
          <w:shd w:val="clear" w:color="auto" w:fill="auto"/>
        </w:rPr>
        <w:t>月</w:t>
      </w:r>
      <w:r>
        <w:rPr>
          <w:rFonts w:hint="eastAsia" w:ascii="Times New Roman" w:hAnsi="Times New Roman" w:eastAsia="方正仿宋简体"/>
          <w:color w:val="auto"/>
          <w:sz w:val="32"/>
          <w:szCs w:val="32"/>
          <w:highlight w:val="none"/>
          <w:shd w:val="clear" w:color="auto" w:fill="auto"/>
          <w:lang w:val="en-US" w:eastAsia="zh-CN"/>
        </w:rPr>
        <w:t>7</w:t>
      </w:r>
      <w:r>
        <w:rPr>
          <w:rFonts w:ascii="Times New Roman" w:hAnsi="Times New Roman" w:eastAsia="方正仿宋简体"/>
          <w:color w:val="auto"/>
          <w:sz w:val="32"/>
          <w:szCs w:val="32"/>
          <w:highlight w:val="none"/>
          <w:shd w:val="clear" w:color="auto" w:fill="auto"/>
        </w:rPr>
        <w:t>日</w:t>
      </w:r>
      <w:r>
        <w:rPr>
          <w:rFonts w:ascii="Times New Roman" w:hAnsi="Times New Roman" w:eastAsia="方正仿宋简体"/>
          <w:sz w:val="32"/>
          <w:szCs w:val="32"/>
        </w:rPr>
        <w:t xml:space="preserve"> (上午8：30</w:t>
      </w:r>
      <w:r>
        <w:rPr>
          <w:rFonts w:hint="eastAsia" w:ascii="Times New Roman" w:hAnsi="Times New Roman" w:eastAsia="方正仿宋简体"/>
          <w:sz w:val="32"/>
          <w:szCs w:val="32"/>
        </w:rPr>
        <w:t>—</w:t>
      </w:r>
      <w:r>
        <w:rPr>
          <w:rFonts w:ascii="Times New Roman" w:hAnsi="Times New Roman" w:eastAsia="方正仿宋简体"/>
          <w:sz w:val="32"/>
          <w:szCs w:val="32"/>
        </w:rPr>
        <w:t>12：00，下午14：30</w:t>
      </w:r>
      <w:r>
        <w:rPr>
          <w:rFonts w:hint="eastAsia" w:ascii="Times New Roman" w:hAnsi="Times New Roman" w:eastAsia="方正仿宋简体"/>
          <w:sz w:val="32"/>
          <w:szCs w:val="32"/>
        </w:rPr>
        <w:t>—</w:t>
      </w:r>
      <w:r>
        <w:rPr>
          <w:rFonts w:ascii="Times New Roman" w:hAnsi="Times New Roman" w:eastAsia="方正仿宋简体"/>
          <w:sz w:val="32"/>
          <w:szCs w:val="32"/>
        </w:rPr>
        <w:t>17:30，节假日除外）</w:t>
      </w:r>
      <w:r>
        <w:rPr>
          <w:rFonts w:hint="eastAsia" w:ascii="Times New Roman" w:hAnsi="Times New Roman" w:eastAsia="方正仿宋简体"/>
          <w:sz w:val="32"/>
          <w:szCs w:val="32"/>
        </w:rPr>
        <w:t>在德阳正衡工程造价咨询有限公司（</w:t>
      </w:r>
      <w:r>
        <w:rPr>
          <w:rFonts w:hint="eastAsia" w:ascii="Times New Roman" w:hAnsi="Times New Roman" w:eastAsia="方正仿宋简体"/>
          <w:sz w:val="32"/>
          <w:szCs w:val="32"/>
          <w:lang w:eastAsia="zh-CN"/>
        </w:rPr>
        <w:t>德阳市旌阳区长江西路二段</w:t>
      </w:r>
      <w:r>
        <w:rPr>
          <w:rFonts w:hint="eastAsia" w:ascii="Times New Roman" w:hAnsi="Times New Roman" w:eastAsia="方正仿宋简体"/>
          <w:sz w:val="32"/>
          <w:szCs w:val="32"/>
          <w:lang w:val="en-US" w:eastAsia="zh-CN"/>
        </w:rPr>
        <w:t>19号</w:t>
      </w:r>
      <w:r>
        <w:rPr>
          <w:rFonts w:hint="eastAsia" w:ascii="Times New Roman" w:hAnsi="Times New Roman" w:eastAsia="方正仿宋简体"/>
          <w:sz w:val="32"/>
          <w:szCs w:val="32"/>
        </w:rPr>
        <w:t>）购买。磋商文件售价：人民币 300 元/份。</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2、投标人在规定的时间内获取投标文件时应提供:</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（1）投标人为法人或者其他组织，只需提供单位介绍信原件、经办人身份证复印件查验原件）。</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（2）请自带 U 盘拷取电子文档。</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（3）加盖公章的保密承诺书原件（详见公告附件）。</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（4）此为报名暨获取磋商文件唯一途径。</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3、投标人在填写报名登记表时，必须核实准确的项目信息及投标人信息，若因错误息给投标人的投标资格造成影响的由投标人自行承担责任。</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4、报名资格不能随意转让，投标人欲变更报登记信息，请于本项目报名截止日前到我单位重新填写报名登记表。</w:t>
      </w:r>
    </w:p>
    <w:p>
      <w:pPr>
        <w:spacing w:line="600" w:lineRule="exact"/>
        <w:ind w:firstLine="640" w:firstLineChars="200"/>
        <w:rPr>
          <w:rFonts w:ascii="Times New Roman" w:hAnsi="Times New Roman" w:eastAsia="方正仿宋简体"/>
          <w:sz w:val="32"/>
          <w:szCs w:val="32"/>
        </w:rPr>
      </w:pPr>
      <w:r>
        <w:rPr>
          <w:rFonts w:hint="eastAsia" w:ascii="Times New Roman" w:hAnsi="Times New Roman" w:eastAsia="方正楷体简体"/>
          <w:sz w:val="32"/>
          <w:szCs w:val="32"/>
          <w:lang w:val="en-US" w:eastAsia="zh-CN"/>
        </w:rPr>
        <w:t>九</w:t>
      </w:r>
      <w:r>
        <w:rPr>
          <w:rFonts w:ascii="Times New Roman" w:hAnsi="Times New Roman" w:eastAsia="方正楷体简体"/>
          <w:sz w:val="32"/>
          <w:szCs w:val="32"/>
        </w:rPr>
        <w:t>、投标截止时间（即：开标时间）：</w:t>
      </w:r>
      <w:r>
        <w:rPr>
          <w:rFonts w:hint="eastAsia" w:ascii="Times New Roman" w:hAnsi="Times New Roman" w:eastAsia="方正仿宋简体"/>
          <w:sz w:val="32"/>
          <w:szCs w:val="32"/>
          <w:lang w:val="en-US" w:eastAsia="zh-CN"/>
        </w:rPr>
        <w:t>2020</w:t>
      </w:r>
      <w:r>
        <w:rPr>
          <w:rFonts w:ascii="Times New Roman" w:hAnsi="Times New Roman" w:eastAsia="方正仿宋简体"/>
          <w:sz w:val="32"/>
          <w:szCs w:val="32"/>
        </w:rPr>
        <w:t>年</w:t>
      </w:r>
      <w:r>
        <w:rPr>
          <w:rFonts w:hint="eastAsia" w:ascii="Times New Roman" w:hAnsi="Times New Roman" w:eastAsia="方正仿宋简体"/>
          <w:sz w:val="32"/>
          <w:szCs w:val="32"/>
          <w:lang w:val="en-US" w:eastAsia="zh-CN"/>
        </w:rPr>
        <w:t>7</w:t>
      </w:r>
      <w:r>
        <w:rPr>
          <w:rFonts w:ascii="Times New Roman" w:hAnsi="Times New Roman" w:eastAsia="方正仿宋简体"/>
          <w:sz w:val="32"/>
          <w:szCs w:val="32"/>
        </w:rPr>
        <w:t>月</w:t>
      </w:r>
      <w:r>
        <w:rPr>
          <w:rFonts w:hint="eastAsia" w:ascii="Times New Roman" w:hAnsi="Times New Roman" w:eastAsia="方正仿宋简体"/>
          <w:sz w:val="32"/>
          <w:szCs w:val="32"/>
          <w:lang w:val="en-US" w:eastAsia="zh-CN"/>
        </w:rPr>
        <w:t>1</w:t>
      </w:r>
      <w:r>
        <w:rPr>
          <w:rFonts w:hint="eastAsia" w:ascii="Times New Roman" w:hAnsi="Times New Roman" w:eastAsia="方正仿宋简体"/>
          <w:sz w:val="32"/>
          <w:szCs w:val="32"/>
        </w:rPr>
        <w:t>0</w:t>
      </w:r>
      <w:r>
        <w:rPr>
          <w:rFonts w:ascii="Times New Roman" w:hAnsi="Times New Roman" w:eastAsia="方正仿宋简体"/>
          <w:sz w:val="32"/>
          <w:szCs w:val="32"/>
        </w:rPr>
        <w:t>日</w:t>
      </w:r>
      <w:r>
        <w:rPr>
          <w:rFonts w:hint="eastAsia" w:ascii="Times New Roman" w:hAnsi="Times New Roman" w:eastAsia="方正仿宋简体"/>
          <w:sz w:val="32"/>
          <w:szCs w:val="32"/>
        </w:rPr>
        <w:t>9</w:t>
      </w:r>
      <w:r>
        <w:rPr>
          <w:rFonts w:ascii="Times New Roman" w:hAnsi="Times New Roman" w:eastAsia="方正仿宋简体"/>
          <w:sz w:val="32"/>
          <w:szCs w:val="32"/>
        </w:rPr>
        <w:t>时30分（北京时间）</w:t>
      </w:r>
      <w:r>
        <w:rPr>
          <w:rFonts w:hint="eastAsia" w:ascii="Times New Roman" w:hAnsi="Times New Roman" w:eastAsia="方正仿宋简体"/>
          <w:sz w:val="32"/>
          <w:szCs w:val="32"/>
          <w:lang w:eastAsia="zh-CN"/>
        </w:rPr>
        <w:t>。</w:t>
      </w:r>
      <w:r>
        <w:rPr>
          <w:rFonts w:ascii="Times New Roman" w:hAnsi="Times New Roman" w:eastAsia="方正仿宋简体"/>
          <w:sz w:val="32"/>
          <w:szCs w:val="32"/>
        </w:rPr>
        <w:t>投标文件必须在投标截止时间前送达开标地点现场。逾期送达的或密封和标注不符合</w:t>
      </w:r>
      <w:r>
        <w:rPr>
          <w:rFonts w:hint="eastAsia" w:ascii="Times New Roman" w:hAnsi="Times New Roman" w:eastAsia="方正仿宋简体"/>
          <w:sz w:val="32"/>
          <w:szCs w:val="32"/>
        </w:rPr>
        <w:t>竞争性磋商文件</w:t>
      </w:r>
      <w:r>
        <w:rPr>
          <w:rFonts w:ascii="Times New Roman" w:hAnsi="Times New Roman" w:eastAsia="方正仿宋简体"/>
          <w:sz w:val="32"/>
          <w:szCs w:val="32"/>
        </w:rPr>
        <w:t>规定的投标文件不予接收。本次</w:t>
      </w:r>
      <w:r>
        <w:rPr>
          <w:rFonts w:hint="eastAsia" w:ascii="Times New Roman" w:hAnsi="Times New Roman" w:eastAsia="方正仿宋简体"/>
          <w:sz w:val="32"/>
          <w:szCs w:val="32"/>
        </w:rPr>
        <w:t>采购</w:t>
      </w:r>
      <w:r>
        <w:rPr>
          <w:rFonts w:ascii="Times New Roman" w:hAnsi="Times New Roman" w:eastAsia="方正仿宋简体"/>
          <w:sz w:val="32"/>
          <w:szCs w:val="32"/>
        </w:rPr>
        <w:t>不接受传真、电子邮件、邮寄方式的投标文件。</w:t>
      </w:r>
    </w:p>
    <w:p>
      <w:pPr>
        <w:ind w:firstLine="640" w:firstLineChars="200"/>
        <w:rPr>
          <w:rFonts w:hint="eastAsia" w:ascii="Times New Roman" w:hAnsi="Times New Roman" w:eastAsia="方正楷体简体"/>
          <w:sz w:val="32"/>
          <w:szCs w:val="32"/>
          <w:lang w:eastAsia="zh-CN"/>
        </w:rPr>
      </w:pPr>
      <w:r>
        <w:rPr>
          <w:rFonts w:hint="eastAsia" w:ascii="Times New Roman" w:hAnsi="Times New Roman" w:eastAsia="方正楷体简体"/>
          <w:sz w:val="32"/>
          <w:szCs w:val="32"/>
          <w:lang w:val="en-US" w:eastAsia="zh-CN"/>
        </w:rPr>
        <w:t>十</w:t>
      </w:r>
      <w:r>
        <w:rPr>
          <w:rFonts w:ascii="Times New Roman" w:hAnsi="Times New Roman" w:eastAsia="方正楷体简体"/>
          <w:sz w:val="32"/>
          <w:szCs w:val="32"/>
        </w:rPr>
        <w:t>、开标地点：</w:t>
      </w:r>
      <w:r>
        <w:rPr>
          <w:rFonts w:hint="eastAsia" w:ascii="Times New Roman" w:hAnsi="Times New Roman" w:eastAsia="方正仿宋简体"/>
          <w:sz w:val="32"/>
          <w:szCs w:val="32"/>
          <w:lang w:eastAsia="zh-CN"/>
        </w:rPr>
        <w:t>德阳文旅大健康产业发展集团有限公司（德阳市天山南路3段99号4楼）会议室</w:t>
      </w:r>
    </w:p>
    <w:p>
      <w:pPr>
        <w:pStyle w:val="2"/>
        <w:ind w:firstLine="640" w:firstLineChars="200"/>
        <w:jc w:val="left"/>
        <w:rPr>
          <w:rFonts w:hint="eastAsia"/>
          <w:lang w:eastAsia="zh-CN"/>
        </w:rPr>
      </w:pPr>
      <w:r>
        <w:rPr>
          <w:rFonts w:hint="eastAsia" w:ascii="Times New Roman" w:hAnsi="Times New Roman" w:eastAsia="方正楷体简体" w:cs="Times New Roman"/>
          <w:kern w:val="2"/>
          <w:sz w:val="32"/>
          <w:szCs w:val="32"/>
          <w:lang w:val="en-US" w:eastAsia="zh-CN" w:bidi="ar-SA"/>
        </w:rPr>
        <w:t>十一、</w:t>
      </w:r>
      <w:r>
        <w:rPr>
          <w:rFonts w:hint="eastAsia" w:ascii="Times New Roman" w:hAnsi="Times New Roman" w:eastAsia="方正仿宋简体" w:cs="Times New Roman"/>
          <w:kern w:val="2"/>
          <w:sz w:val="32"/>
          <w:szCs w:val="32"/>
          <w:lang w:val="en-US" w:eastAsia="zh-CN" w:bidi="ar-SA"/>
        </w:rPr>
        <w:t>本投标邀请在德阳发展控股集团有限公司官网上以公告形式发布。</w:t>
      </w:r>
    </w:p>
    <w:p>
      <w:pPr>
        <w:spacing w:line="600" w:lineRule="exact"/>
        <w:ind w:firstLine="640" w:firstLineChars="200"/>
        <w:rPr>
          <w:rFonts w:ascii="Times New Roman" w:hAnsi="Times New Roman" w:eastAsia="方正楷体简体"/>
          <w:sz w:val="32"/>
          <w:szCs w:val="32"/>
        </w:rPr>
      </w:pPr>
      <w:r>
        <w:rPr>
          <w:rFonts w:hint="eastAsia" w:ascii="Times New Roman" w:hAnsi="Times New Roman" w:eastAsia="方正楷体简体"/>
          <w:sz w:val="32"/>
          <w:szCs w:val="32"/>
          <w:lang w:val="en-US" w:eastAsia="zh-CN"/>
        </w:rPr>
        <w:t>十二</w:t>
      </w:r>
      <w:r>
        <w:rPr>
          <w:rFonts w:ascii="Times New Roman" w:hAnsi="Times New Roman" w:eastAsia="方正楷体简体"/>
          <w:sz w:val="32"/>
          <w:szCs w:val="32"/>
        </w:rPr>
        <w:t>、联系方式</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采购人：德阳沐盛林业发展有限公司</w:t>
      </w:r>
    </w:p>
    <w:p>
      <w:pPr>
        <w:spacing w:line="600" w:lineRule="exact"/>
        <w:ind w:firstLine="640" w:firstLineChars="200"/>
        <w:rPr>
          <w:rFonts w:hint="default" w:ascii="Times New Roman" w:hAnsi="Times New Roman" w:eastAsia="方正仿宋简体"/>
          <w:sz w:val="32"/>
          <w:szCs w:val="32"/>
          <w:lang w:val="en-US" w:eastAsia="zh-CN"/>
        </w:rPr>
      </w:pPr>
      <w:r>
        <w:rPr>
          <w:rFonts w:hint="eastAsia" w:ascii="Times New Roman" w:hAnsi="Times New Roman" w:eastAsia="方正仿宋简体"/>
          <w:sz w:val="32"/>
          <w:szCs w:val="32"/>
        </w:rPr>
        <w:t>地址：</w:t>
      </w:r>
      <w:r>
        <w:rPr>
          <w:rFonts w:hint="eastAsia" w:ascii="Times New Roman" w:hAnsi="Times New Roman" w:eastAsia="方正仿宋简体"/>
          <w:sz w:val="32"/>
          <w:szCs w:val="32"/>
          <w:lang w:val="en-US" w:eastAsia="zh-CN"/>
        </w:rPr>
        <w:t>四川省德阳市泰山路以西、松花江北路南侧旌南大厦C区14层</w:t>
      </w:r>
    </w:p>
    <w:p>
      <w:pPr>
        <w:spacing w:line="600" w:lineRule="exact"/>
        <w:ind w:firstLine="640" w:firstLineChars="200"/>
        <w:rPr>
          <w:rFonts w:hint="default" w:ascii="Times New Roman" w:hAnsi="Times New Roman" w:eastAsia="方正仿宋简体"/>
          <w:sz w:val="32"/>
          <w:szCs w:val="32"/>
          <w:lang w:val="en-US" w:eastAsia="zh-CN"/>
        </w:rPr>
      </w:pPr>
      <w:r>
        <w:rPr>
          <w:rFonts w:hint="eastAsia" w:ascii="Times New Roman" w:hAnsi="Times New Roman" w:eastAsia="方正仿宋简体"/>
          <w:sz w:val="32"/>
          <w:szCs w:val="32"/>
        </w:rPr>
        <w:t>联系人</w:t>
      </w:r>
      <w:r>
        <w:rPr>
          <w:rFonts w:hint="eastAsia" w:ascii="Times New Roman" w:hAnsi="Times New Roman" w:eastAsia="方正仿宋简体"/>
          <w:sz w:val="32"/>
          <w:szCs w:val="32"/>
          <w:lang w:eastAsia="zh-CN"/>
        </w:rPr>
        <w:t>：</w:t>
      </w:r>
      <w:r>
        <w:rPr>
          <w:rFonts w:hint="eastAsia" w:ascii="Times New Roman" w:hAnsi="Times New Roman" w:eastAsia="方正仿宋简体"/>
          <w:sz w:val="32"/>
          <w:szCs w:val="32"/>
          <w:lang w:val="en-US" w:eastAsia="zh-CN"/>
        </w:rPr>
        <w:t>许韬</w:t>
      </w:r>
    </w:p>
    <w:p>
      <w:pPr>
        <w:spacing w:line="600" w:lineRule="exact"/>
        <w:ind w:firstLine="640" w:firstLineChars="200"/>
        <w:rPr>
          <w:rFonts w:hint="default" w:ascii="Times New Roman" w:hAnsi="Times New Roman" w:eastAsia="方正仿宋简体"/>
          <w:sz w:val="32"/>
          <w:szCs w:val="32"/>
          <w:lang w:val="en-US" w:eastAsia="zh-CN"/>
        </w:rPr>
      </w:pPr>
      <w:r>
        <w:rPr>
          <w:rFonts w:hint="eastAsia" w:ascii="Times New Roman" w:hAnsi="Times New Roman" w:eastAsia="方正仿宋简体"/>
          <w:sz w:val="32"/>
          <w:szCs w:val="32"/>
        </w:rPr>
        <w:t>联系电话：</w:t>
      </w:r>
      <w:r>
        <w:rPr>
          <w:rFonts w:hint="eastAsia" w:ascii="Times New Roman" w:hAnsi="Times New Roman" w:eastAsia="方正仿宋简体"/>
          <w:sz w:val="32"/>
          <w:szCs w:val="32"/>
          <w:lang w:val="en-US" w:eastAsia="zh-CN"/>
        </w:rPr>
        <w:t>13008180810</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采购代理机构：德阳正衡工程造价咨询有限公司</w:t>
      </w:r>
    </w:p>
    <w:p>
      <w:pPr>
        <w:spacing w:line="600" w:lineRule="exact"/>
        <w:ind w:firstLine="640" w:firstLineChars="200"/>
        <w:rPr>
          <w:rFonts w:hint="eastAsia" w:ascii="Times New Roman" w:hAnsi="Times New Roman" w:eastAsia="方正仿宋简体"/>
          <w:sz w:val="32"/>
          <w:szCs w:val="32"/>
          <w:lang w:eastAsia="zh-CN"/>
        </w:rPr>
      </w:pPr>
      <w:r>
        <w:rPr>
          <w:rFonts w:hint="eastAsia" w:ascii="Times New Roman" w:hAnsi="Times New Roman" w:eastAsia="方正仿宋简体"/>
          <w:sz w:val="32"/>
          <w:szCs w:val="32"/>
        </w:rPr>
        <w:t>地址：</w:t>
      </w:r>
      <w:r>
        <w:rPr>
          <w:rFonts w:hint="eastAsia" w:ascii="Times New Roman" w:hAnsi="Times New Roman" w:eastAsia="方正仿宋简体"/>
          <w:sz w:val="32"/>
          <w:szCs w:val="32"/>
          <w:lang w:eastAsia="zh-CN"/>
        </w:rPr>
        <w:t>德阳市旌阳区长江西路二段19号</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 xml:space="preserve">联系人：何女士 </w:t>
      </w:r>
    </w:p>
    <w:p>
      <w:pPr>
        <w:spacing w:line="600" w:lineRule="exact"/>
        <w:ind w:firstLine="640" w:firstLineChars="200"/>
        <w:rPr>
          <w:rFonts w:hint="eastAsia" w:ascii="Times New Roman" w:hAnsi="Times New Roman" w:eastAsia="方正仿宋简体"/>
          <w:sz w:val="32"/>
          <w:szCs w:val="32"/>
          <w:lang w:val="en-US" w:eastAsia="zh-CN"/>
        </w:rPr>
      </w:pPr>
      <w:r>
        <w:rPr>
          <w:rFonts w:hint="eastAsia" w:ascii="Times New Roman" w:hAnsi="Times New Roman" w:eastAsia="方正仿宋简体"/>
          <w:sz w:val="32"/>
          <w:szCs w:val="32"/>
        </w:rPr>
        <w:t>联系电话：</w:t>
      </w:r>
      <w:r>
        <w:rPr>
          <w:rFonts w:hint="eastAsia" w:ascii="Times New Roman" w:hAnsi="Times New Roman" w:eastAsia="方正仿宋简体"/>
          <w:sz w:val="32"/>
          <w:szCs w:val="32"/>
          <w:lang w:val="en-US" w:eastAsia="zh-CN"/>
        </w:rPr>
        <w:t>13700907675</w:t>
      </w:r>
    </w:p>
    <w:p>
      <w:pPr>
        <w:rPr>
          <w:rFonts w:hint="eastAsia" w:ascii="Times New Roman" w:hAnsi="Times New Roman" w:eastAsia="方正仿宋简体"/>
          <w:sz w:val="32"/>
          <w:szCs w:val="32"/>
        </w:rPr>
      </w:pPr>
      <w:r>
        <w:rPr>
          <w:rFonts w:hint="eastAsia" w:ascii="Times New Roman" w:hAnsi="Times New Roman" w:eastAsia="方正仿宋简体"/>
          <w:sz w:val="32"/>
          <w:szCs w:val="32"/>
          <w:lang w:val="en-US" w:eastAsia="zh-CN"/>
        </w:rPr>
        <w:t>电子邮箱：2248117625@qq.com（邮箱仅用于在规定时间内接受咨询）</w:t>
      </w:r>
      <w:r>
        <w:rPr>
          <w:rFonts w:hint="eastAsia" w:ascii="Times New Roman" w:hAnsi="Times New Roman" w:eastAsia="方正仿宋简体"/>
          <w:sz w:val="32"/>
          <w:szCs w:val="32"/>
        </w:rPr>
        <w:t xml:space="preserve"> </w:t>
      </w:r>
    </w:p>
    <w:p>
      <w:pPr>
        <w:rPr>
          <w:rFonts w:hint="eastAsia" w:ascii="Times New Roman" w:hAnsi="Times New Roman" w:eastAsia="方正仿宋简体"/>
          <w:sz w:val="32"/>
          <w:szCs w:val="32"/>
        </w:rPr>
      </w:pPr>
      <w:r>
        <w:rPr>
          <w:rFonts w:hint="eastAsia" w:ascii="Times New Roman" w:hAnsi="Times New Roman" w:eastAsia="方正仿宋简体"/>
          <w:sz w:val="32"/>
          <w:szCs w:val="32"/>
        </w:rPr>
        <w:br w:type="page"/>
      </w:r>
    </w:p>
    <w:p>
      <w:pPr>
        <w:pStyle w:val="2"/>
      </w:pPr>
      <w:r>
        <w:object>
          <v:shape id="_x0000_i1025" o:spt="75" type="#_x0000_t75" style="height:627.7pt;width:415.15pt;" o:ole="t" filled="f" o:preferrelative="t" stroked="f" coordsize="21600,21600">
            <v:path/>
            <v:fill on="f" focussize="0,0"/>
            <v:stroke on="f"/>
            <v:imagedata r:id="rId5" o:title=""/>
            <o:lock v:ext="edit" aspectratio="f"/>
            <w10:wrap type="none"/>
            <w10:anchorlock/>
          </v:shape>
          <o:OLEObject Type="Embed" ProgID="Word.Document.8" ShapeID="_x0000_i1025" DrawAspect="Content" ObjectID="_1468075725" r:id="rId4">
            <o:LockedField>false</o:LockedField>
          </o:OLEObject>
        </w:obje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ì.">
    <w:altName w:val="Times New Roman"/>
    <w:panose1 w:val="00000000000000000000"/>
    <w:charset w:val="00"/>
    <w:family w:val="auto"/>
    <w:pitch w:val="default"/>
    <w:sig w:usb0="00000000" w:usb1="00000000" w:usb2="00000000"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方正楷体简体">
    <w:altName w:val="宋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F4493"/>
    <w:rsid w:val="023F4493"/>
    <w:rsid w:val="05A62376"/>
    <w:rsid w:val="12C57C39"/>
    <w:rsid w:val="1D2B71C0"/>
    <w:rsid w:val="2A4220EB"/>
    <w:rsid w:val="49C86182"/>
    <w:rsid w:val="6F465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99"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index 8"/>
    <w:basedOn w:val="1"/>
    <w:next w:val="1"/>
    <w:semiHidden/>
    <w:qFormat/>
    <w:uiPriority w:val="99"/>
    <w:pPr>
      <w:jc w:val="center"/>
    </w:pPr>
  </w:style>
  <w:style w:type="paragraph" w:customStyle="1" w:styleId="5">
    <w:name w:val="Default"/>
    <w:qFormat/>
    <w:uiPriority w:val="0"/>
    <w:pPr>
      <w:widowControl w:val="0"/>
      <w:autoSpaceDE w:val="0"/>
      <w:autoSpaceDN w:val="0"/>
      <w:adjustRightInd w:val="0"/>
    </w:pPr>
    <w:rPr>
      <w:rFonts w:ascii="..ì." w:hAnsi="..ì." w:eastAsia="..ì." w:cs="..ì."/>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2020-07-02T11:14:00Z</dcterms:created>
  <dc:creator>Z</dc:creator>
  <cp:lastModifiedBy>JaVale</cp:lastModifiedBy>
  <dcterms:modified xsi:type="dcterms:W3CDTF">2020-07-02T11:40:07Z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