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简体" w:hAnsi="方正小标宋简体" w:eastAsia="方正小标宋简体" w:cs="方正小标宋简体"/>
          <w:b w:val="0"/>
          <w:bCs w:val="0"/>
          <w:sz w:val="44"/>
          <w:szCs w:val="44"/>
          <w:highlight w:val="none"/>
          <w:lang w:val="en-US" w:eastAsia="zh-CN"/>
        </w:rPr>
      </w:pPr>
      <w:r>
        <w:rPr>
          <w:rFonts w:hint="eastAsia" w:ascii="方正小标宋简体" w:hAnsi="方正小标宋简体" w:eastAsia="方正小标宋简体" w:cs="方正小标宋简体"/>
          <w:b w:val="0"/>
          <w:bCs w:val="0"/>
          <w:sz w:val="44"/>
          <w:szCs w:val="44"/>
          <w:highlight w:val="none"/>
          <w:lang w:val="en-US" w:eastAsia="zh-CN"/>
        </w:rPr>
        <w:t>德阳发展控股集团有限公司</w:t>
      </w:r>
    </w:p>
    <w:p>
      <w:pPr>
        <w:jc w:val="center"/>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sz w:val="44"/>
          <w:szCs w:val="44"/>
          <w:highlight w:val="none"/>
        </w:rPr>
        <w:t>关于选聘常年法律顾问的比选公告</w:t>
      </w:r>
    </w:p>
    <w:p>
      <w:pPr>
        <w:spacing w:line="560" w:lineRule="exact"/>
        <w:ind w:firstLine="640" w:firstLineChars="200"/>
        <w:rPr>
          <w:rFonts w:ascii="仿宋" w:hAnsi="仿宋" w:eastAsia="仿宋"/>
          <w:kern w:val="0"/>
          <w:sz w:val="32"/>
          <w:szCs w:val="32"/>
          <w:highlight w:val="none"/>
        </w:rPr>
      </w:pPr>
      <w:r>
        <w:rPr>
          <w:rFonts w:hint="eastAsia" w:ascii="仿宋" w:hAnsi="仿宋" w:eastAsia="仿宋"/>
          <w:kern w:val="0"/>
          <w:sz w:val="32"/>
          <w:szCs w:val="32"/>
          <w:highlight w:val="none"/>
          <w:lang w:val="en-US" w:eastAsia="zh-CN"/>
        </w:rPr>
        <w:t>德阳发展控股集团有限公司</w:t>
      </w:r>
      <w:r>
        <w:rPr>
          <w:rFonts w:hint="eastAsia" w:ascii="仿宋" w:hAnsi="仿宋" w:eastAsia="仿宋"/>
          <w:kern w:val="0"/>
          <w:sz w:val="32"/>
          <w:szCs w:val="32"/>
          <w:highlight w:val="none"/>
        </w:rPr>
        <w:t>（以下简称：</w:t>
      </w:r>
      <w:r>
        <w:rPr>
          <w:rFonts w:hint="eastAsia" w:ascii="仿宋" w:hAnsi="仿宋" w:eastAsia="仿宋"/>
          <w:kern w:val="0"/>
          <w:sz w:val="32"/>
          <w:szCs w:val="32"/>
          <w:highlight w:val="none"/>
          <w:lang w:val="en-US" w:eastAsia="zh-CN"/>
        </w:rPr>
        <w:t>德阳发展集团</w:t>
      </w:r>
      <w:r>
        <w:rPr>
          <w:rFonts w:hint="eastAsia" w:ascii="仿宋" w:hAnsi="仿宋" w:eastAsia="仿宋"/>
          <w:kern w:val="0"/>
          <w:sz w:val="32"/>
          <w:szCs w:val="32"/>
          <w:highlight w:val="none"/>
        </w:rPr>
        <w:t>、集团、比选人）将通过比选方式，公开选聘1家律师事务所为常年法律顾问单位（以下简称：本项目）。</w:t>
      </w:r>
      <w:r>
        <w:rPr>
          <w:rFonts w:hint="eastAsia" w:ascii="仿宋" w:hAnsi="仿宋" w:eastAsia="仿宋"/>
          <w:sz w:val="32"/>
          <w:szCs w:val="32"/>
          <w:highlight w:val="none"/>
        </w:rPr>
        <w:t xml:space="preserve">现诚邀符合资格条件的潜在申请人参与本次比选。有关事宜及要求公告如下：  </w:t>
      </w:r>
    </w:p>
    <w:p>
      <w:pPr>
        <w:spacing w:line="560" w:lineRule="exact"/>
        <w:ind w:firstLine="643" w:firstLineChars="200"/>
        <w:rPr>
          <w:rFonts w:asciiTheme="majorEastAsia" w:hAnsiTheme="majorEastAsia" w:eastAsiaTheme="majorEastAsia"/>
          <w:b/>
          <w:bCs/>
          <w:sz w:val="32"/>
          <w:szCs w:val="32"/>
          <w:highlight w:val="none"/>
        </w:rPr>
      </w:pPr>
      <w:r>
        <w:rPr>
          <w:rFonts w:hint="eastAsia" w:asciiTheme="majorEastAsia" w:hAnsiTheme="majorEastAsia" w:eastAsiaTheme="majorEastAsia"/>
          <w:b/>
          <w:bCs/>
          <w:sz w:val="32"/>
          <w:szCs w:val="32"/>
          <w:highlight w:val="none"/>
        </w:rPr>
        <w:t>一、比选人概况</w:t>
      </w:r>
    </w:p>
    <w:p>
      <w:pPr>
        <w:spacing w:line="560" w:lineRule="exact"/>
        <w:ind w:firstLine="640" w:firstLineChars="200"/>
        <w:rPr>
          <w:rFonts w:hint="eastAsia" w:ascii="仿宋" w:hAnsi="仿宋" w:eastAsia="仿宋"/>
          <w:kern w:val="0"/>
          <w:sz w:val="32"/>
          <w:szCs w:val="32"/>
          <w:highlight w:val="none"/>
          <w:lang w:eastAsia="zh-CN"/>
        </w:rPr>
      </w:pPr>
      <w:r>
        <w:rPr>
          <w:rFonts w:hint="default" w:ascii="仿宋" w:hAnsi="仿宋" w:eastAsia="仿宋"/>
          <w:kern w:val="0"/>
          <w:sz w:val="32"/>
          <w:szCs w:val="32"/>
          <w:highlight w:val="none"/>
          <w:lang w:eastAsia="zh-CN"/>
        </w:rPr>
        <w:t>德阳发展集团</w:t>
      </w:r>
      <w:r>
        <w:rPr>
          <w:rFonts w:hint="eastAsia" w:ascii="仿宋" w:hAnsi="仿宋" w:eastAsia="仿宋"/>
          <w:kern w:val="0"/>
          <w:sz w:val="32"/>
          <w:szCs w:val="32"/>
          <w:highlight w:val="none"/>
        </w:rPr>
        <w:t>是</w:t>
      </w:r>
      <w:r>
        <w:rPr>
          <w:rFonts w:hint="default" w:ascii="仿宋" w:hAnsi="仿宋" w:eastAsia="仿宋"/>
          <w:kern w:val="0"/>
          <w:sz w:val="32"/>
          <w:szCs w:val="32"/>
          <w:highlight w:val="none"/>
        </w:rPr>
        <w:t>市属</w:t>
      </w:r>
      <w:r>
        <w:rPr>
          <w:rFonts w:hint="eastAsia" w:ascii="仿宋" w:hAnsi="仿宋" w:eastAsia="仿宋"/>
          <w:kern w:val="0"/>
          <w:sz w:val="32"/>
          <w:szCs w:val="32"/>
          <w:highlight w:val="none"/>
        </w:rPr>
        <w:t>国有独资大型综合集团，于2019年12月在原市建投集团、市产投集团基础上整合组建。</w:t>
      </w:r>
      <w:r>
        <w:rPr>
          <w:rFonts w:hint="default" w:ascii="仿宋" w:hAnsi="仿宋" w:eastAsia="仿宋"/>
          <w:kern w:val="0"/>
          <w:sz w:val="32"/>
          <w:szCs w:val="32"/>
          <w:highlight w:val="none"/>
          <w:lang w:eastAsia="zh-CN"/>
        </w:rPr>
        <w:t>集团</w:t>
      </w:r>
      <w:r>
        <w:rPr>
          <w:rFonts w:hint="eastAsia" w:ascii="仿宋" w:hAnsi="仿宋" w:eastAsia="仿宋"/>
          <w:kern w:val="0"/>
          <w:sz w:val="32"/>
          <w:szCs w:val="32"/>
          <w:highlight w:val="none"/>
        </w:rPr>
        <w:t>围绕打造成渝双城经济圈和成德同城化的重大战略部署，立足产融高端化、产城一体化、产业集聚化、发展多元化</w:t>
      </w:r>
      <w:r>
        <w:rPr>
          <w:rFonts w:hint="default" w:ascii="仿宋" w:hAnsi="仿宋" w:eastAsia="仿宋"/>
          <w:kern w:val="0"/>
          <w:sz w:val="32"/>
          <w:szCs w:val="32"/>
          <w:highlight w:val="none"/>
          <w:lang w:eastAsia="zh-CN"/>
        </w:rPr>
        <w:t>持续不断深化改革，</w:t>
      </w:r>
      <w:r>
        <w:rPr>
          <w:rFonts w:hint="eastAsia" w:ascii="仿宋" w:hAnsi="仿宋" w:eastAsia="仿宋"/>
          <w:kern w:val="0"/>
          <w:sz w:val="32"/>
          <w:szCs w:val="32"/>
          <w:highlight w:val="none"/>
        </w:rPr>
        <w:t>主营</w:t>
      </w:r>
      <w:r>
        <w:rPr>
          <w:rFonts w:hint="default" w:ascii="仿宋" w:hAnsi="仿宋" w:eastAsia="仿宋"/>
          <w:kern w:val="0"/>
          <w:sz w:val="32"/>
          <w:szCs w:val="32"/>
          <w:highlight w:val="none"/>
        </w:rPr>
        <w:t>业务包括</w:t>
      </w:r>
      <w:r>
        <w:rPr>
          <w:rFonts w:hint="eastAsia" w:ascii="仿宋" w:hAnsi="仿宋" w:eastAsia="仿宋"/>
          <w:kern w:val="0"/>
          <w:sz w:val="32"/>
          <w:szCs w:val="32"/>
          <w:highlight w:val="none"/>
        </w:rPr>
        <w:t>建筑施工、高端装备智造、运输物流、产业投资、能源环保、地产开发、金融服务、物业管理、医疗康养、文化旅游教育、商务贸易、数字信息等</w:t>
      </w:r>
      <w:r>
        <w:rPr>
          <w:rFonts w:hint="default" w:ascii="仿宋" w:hAnsi="仿宋" w:eastAsia="仿宋"/>
          <w:kern w:val="0"/>
          <w:sz w:val="32"/>
          <w:szCs w:val="32"/>
          <w:highlight w:val="none"/>
        </w:rPr>
        <w:t>多个板块</w:t>
      </w:r>
      <w:r>
        <w:rPr>
          <w:rFonts w:hint="eastAsia" w:ascii="仿宋" w:hAnsi="仿宋" w:eastAsia="仿宋"/>
          <w:kern w:val="0"/>
          <w:sz w:val="32"/>
          <w:szCs w:val="32"/>
          <w:highlight w:val="none"/>
        </w:rPr>
        <w:t>，</w:t>
      </w:r>
      <w:r>
        <w:rPr>
          <w:rFonts w:hint="default" w:ascii="仿宋" w:hAnsi="仿宋" w:eastAsia="仿宋"/>
          <w:kern w:val="0"/>
          <w:sz w:val="32"/>
          <w:szCs w:val="32"/>
          <w:highlight w:val="none"/>
        </w:rPr>
        <w:t>并兼具</w:t>
      </w:r>
      <w:r>
        <w:rPr>
          <w:rFonts w:hint="eastAsia" w:ascii="仿宋" w:hAnsi="仿宋" w:eastAsia="仿宋"/>
          <w:kern w:val="0"/>
          <w:sz w:val="32"/>
          <w:szCs w:val="32"/>
          <w:highlight w:val="none"/>
        </w:rPr>
        <w:t>对国有资本、城乡资产及授权土地产业进行运营管理</w:t>
      </w:r>
      <w:r>
        <w:rPr>
          <w:rFonts w:hint="default" w:ascii="仿宋" w:hAnsi="仿宋" w:eastAsia="仿宋"/>
          <w:kern w:val="0"/>
          <w:sz w:val="32"/>
          <w:szCs w:val="32"/>
          <w:highlight w:val="none"/>
        </w:rPr>
        <w:t>职能</w:t>
      </w:r>
      <w:r>
        <w:rPr>
          <w:rFonts w:hint="eastAsia" w:ascii="仿宋" w:hAnsi="仿宋" w:eastAsia="仿宋"/>
          <w:kern w:val="0"/>
          <w:sz w:val="32"/>
          <w:szCs w:val="32"/>
          <w:highlight w:val="none"/>
        </w:rPr>
        <w:t>，承担德阳重大项目投资经营</w:t>
      </w:r>
      <w:r>
        <w:rPr>
          <w:rFonts w:hint="eastAsia" w:ascii="仿宋" w:hAnsi="仿宋" w:eastAsia="仿宋"/>
          <w:kern w:val="0"/>
          <w:sz w:val="32"/>
          <w:szCs w:val="32"/>
          <w:highlight w:val="none"/>
          <w:lang w:eastAsia="zh-CN"/>
        </w:rPr>
        <w:t>。</w:t>
      </w:r>
    </w:p>
    <w:p>
      <w:pPr>
        <w:spacing w:line="560" w:lineRule="exact"/>
        <w:ind w:firstLine="643" w:firstLineChars="200"/>
        <w:rPr>
          <w:rFonts w:hint="default" w:asciiTheme="majorEastAsia" w:hAnsiTheme="majorEastAsia" w:eastAsiaTheme="majorEastAsia"/>
          <w:b/>
          <w:bCs/>
          <w:sz w:val="32"/>
          <w:szCs w:val="32"/>
          <w:highlight w:val="none"/>
        </w:rPr>
      </w:pPr>
      <w:r>
        <w:rPr>
          <w:rFonts w:hint="eastAsia" w:asciiTheme="majorEastAsia" w:hAnsiTheme="majorEastAsia" w:eastAsiaTheme="majorEastAsia"/>
          <w:b/>
          <w:bCs/>
          <w:sz w:val="32"/>
          <w:szCs w:val="32"/>
          <w:highlight w:val="none"/>
        </w:rPr>
        <w:t>二、</w:t>
      </w:r>
      <w:r>
        <w:rPr>
          <w:rFonts w:hint="default" w:asciiTheme="majorEastAsia" w:hAnsiTheme="majorEastAsia" w:eastAsiaTheme="majorEastAsia"/>
          <w:b/>
          <w:bCs/>
          <w:sz w:val="32"/>
          <w:szCs w:val="32"/>
          <w:highlight w:val="none"/>
        </w:rPr>
        <w:t>法律</w:t>
      </w:r>
      <w:r>
        <w:rPr>
          <w:rFonts w:hint="eastAsia" w:asciiTheme="majorEastAsia" w:hAnsiTheme="majorEastAsia" w:eastAsiaTheme="majorEastAsia"/>
          <w:b/>
          <w:bCs/>
          <w:sz w:val="32"/>
          <w:szCs w:val="32"/>
          <w:highlight w:val="none"/>
        </w:rPr>
        <w:t>服务</w:t>
      </w:r>
      <w:r>
        <w:rPr>
          <w:rFonts w:hint="default" w:asciiTheme="majorEastAsia" w:hAnsiTheme="majorEastAsia" w:eastAsiaTheme="majorEastAsia"/>
          <w:b/>
          <w:bCs/>
          <w:sz w:val="32"/>
          <w:szCs w:val="32"/>
          <w:highlight w:val="none"/>
        </w:rPr>
        <w:t>内容</w:t>
      </w:r>
    </w:p>
    <w:p>
      <w:pPr>
        <w:spacing w:line="560" w:lineRule="exact"/>
        <w:ind w:firstLine="640" w:firstLineChars="200"/>
        <w:rPr>
          <w:rFonts w:hint="default" w:ascii="仿宋" w:hAnsi="仿宋" w:eastAsia="仿宋"/>
          <w:kern w:val="0"/>
          <w:sz w:val="32"/>
          <w:szCs w:val="32"/>
          <w:highlight w:val="none"/>
          <w:lang w:val="en-US" w:eastAsia="zh-CN"/>
        </w:rPr>
      </w:pPr>
      <w:r>
        <w:rPr>
          <w:rFonts w:hint="eastAsia" w:ascii="仿宋" w:hAnsi="仿宋" w:eastAsia="仿宋"/>
          <w:kern w:val="0"/>
          <w:sz w:val="32"/>
          <w:szCs w:val="32"/>
          <w:highlight w:val="none"/>
        </w:rPr>
        <w:t>（一）</w:t>
      </w:r>
      <w:r>
        <w:rPr>
          <w:rFonts w:hint="eastAsia" w:ascii="仿宋" w:hAnsi="仿宋" w:eastAsia="仿宋"/>
          <w:kern w:val="0"/>
          <w:sz w:val="32"/>
          <w:szCs w:val="32"/>
          <w:highlight w:val="none"/>
          <w:lang w:val="en-US" w:eastAsia="zh-CN"/>
        </w:rPr>
        <w:t>法律</w:t>
      </w:r>
      <w:r>
        <w:rPr>
          <w:rFonts w:hint="eastAsia" w:ascii="仿宋" w:hAnsi="仿宋" w:eastAsia="仿宋"/>
          <w:kern w:val="0"/>
          <w:sz w:val="32"/>
          <w:szCs w:val="32"/>
          <w:highlight w:val="none"/>
        </w:rPr>
        <w:t>咨询：根据集团要求，为集团提供与其经营管理相关的法律、法规、政策咨询服务，</w:t>
      </w:r>
      <w:r>
        <w:rPr>
          <w:rFonts w:hint="eastAsia" w:ascii="仿宋" w:hAnsi="仿宋" w:eastAsia="仿宋"/>
          <w:kern w:val="0"/>
          <w:sz w:val="32"/>
          <w:szCs w:val="32"/>
          <w:highlight w:val="none"/>
          <w:lang w:val="en-US" w:eastAsia="zh-CN"/>
        </w:rPr>
        <w:t>解答集团日常书面或口头咨询，依法提供建议或者出具律师意见书。</w:t>
      </w:r>
    </w:p>
    <w:p>
      <w:pPr>
        <w:spacing w:line="560" w:lineRule="exact"/>
        <w:ind w:firstLine="640" w:firstLineChars="200"/>
        <w:rPr>
          <w:rFonts w:ascii="仿宋" w:hAnsi="仿宋" w:eastAsia="仿宋"/>
          <w:kern w:val="0"/>
          <w:sz w:val="32"/>
          <w:szCs w:val="32"/>
          <w:highlight w:val="none"/>
        </w:rPr>
      </w:pPr>
      <w:r>
        <w:rPr>
          <w:rFonts w:hint="eastAsia" w:ascii="仿宋" w:hAnsi="仿宋" w:eastAsia="仿宋"/>
          <w:kern w:val="0"/>
          <w:sz w:val="32"/>
          <w:szCs w:val="32"/>
          <w:highlight w:val="none"/>
        </w:rPr>
        <w:t>（二）审查、制定合同：根据已经确定的方案，依据相关法律法规，制定合同文本的具体条款，体现集团利益，规避法律风险；根据集团要求，审查并修改</w:t>
      </w:r>
      <w:r>
        <w:rPr>
          <w:rFonts w:hint="eastAsia" w:ascii="仿宋" w:hAnsi="仿宋" w:eastAsia="仿宋"/>
          <w:kern w:val="0"/>
          <w:sz w:val="32"/>
          <w:szCs w:val="32"/>
          <w:highlight w:val="none"/>
          <w:lang w:val="en-US" w:eastAsia="zh-CN"/>
        </w:rPr>
        <w:t>由</w:t>
      </w:r>
      <w:r>
        <w:rPr>
          <w:rFonts w:hint="eastAsia" w:ascii="仿宋" w:hAnsi="仿宋" w:eastAsia="仿宋"/>
          <w:kern w:val="0"/>
          <w:sz w:val="32"/>
          <w:szCs w:val="32"/>
          <w:highlight w:val="none"/>
        </w:rPr>
        <w:t>集团</w:t>
      </w:r>
      <w:r>
        <w:rPr>
          <w:rFonts w:hint="eastAsia" w:ascii="仿宋" w:hAnsi="仿宋" w:eastAsia="仿宋"/>
          <w:kern w:val="0"/>
          <w:sz w:val="32"/>
          <w:szCs w:val="32"/>
          <w:highlight w:val="none"/>
          <w:lang w:val="en-US" w:eastAsia="zh-CN"/>
        </w:rPr>
        <w:t>作为主体和需集团审核后下属子公司作为主体</w:t>
      </w:r>
      <w:r>
        <w:rPr>
          <w:rFonts w:hint="eastAsia" w:ascii="仿宋" w:hAnsi="仿宋" w:eastAsia="仿宋"/>
          <w:kern w:val="0"/>
          <w:sz w:val="32"/>
          <w:szCs w:val="32"/>
          <w:highlight w:val="none"/>
        </w:rPr>
        <w:t>签订的协议、合同及其它法律文书，出具书面</w:t>
      </w:r>
      <w:r>
        <w:rPr>
          <w:rFonts w:hint="default" w:ascii="仿宋" w:hAnsi="仿宋" w:eastAsia="仿宋"/>
          <w:kern w:val="0"/>
          <w:sz w:val="32"/>
          <w:szCs w:val="32"/>
          <w:highlight w:val="none"/>
        </w:rPr>
        <w:t>审查</w:t>
      </w:r>
      <w:r>
        <w:rPr>
          <w:rFonts w:hint="eastAsia" w:ascii="仿宋" w:hAnsi="仿宋" w:eastAsia="仿宋"/>
          <w:kern w:val="0"/>
          <w:sz w:val="32"/>
          <w:szCs w:val="32"/>
          <w:highlight w:val="none"/>
        </w:rPr>
        <w:t>意见</w:t>
      </w:r>
      <w:r>
        <w:rPr>
          <w:rFonts w:hint="default" w:ascii="仿宋" w:hAnsi="仿宋" w:eastAsia="仿宋"/>
          <w:kern w:val="0"/>
          <w:sz w:val="32"/>
          <w:szCs w:val="32"/>
          <w:highlight w:val="none"/>
        </w:rPr>
        <w:t>（包括合法合规性审查和风险揭示）</w:t>
      </w:r>
      <w:r>
        <w:rPr>
          <w:rFonts w:hint="eastAsia" w:ascii="仿宋" w:hAnsi="仿宋" w:eastAsia="仿宋"/>
          <w:kern w:val="0"/>
          <w:sz w:val="32"/>
          <w:szCs w:val="32"/>
          <w:highlight w:val="none"/>
        </w:rPr>
        <w:t>。</w:t>
      </w:r>
    </w:p>
    <w:p>
      <w:pPr>
        <w:spacing w:line="560" w:lineRule="exact"/>
        <w:ind w:firstLine="640" w:firstLineChars="200"/>
        <w:rPr>
          <w:rFonts w:ascii="仿宋" w:hAnsi="仿宋" w:eastAsia="仿宋"/>
          <w:kern w:val="0"/>
          <w:sz w:val="32"/>
          <w:szCs w:val="32"/>
          <w:highlight w:val="none"/>
        </w:rPr>
      </w:pPr>
      <w:r>
        <w:rPr>
          <w:rFonts w:hint="eastAsia" w:ascii="仿宋" w:hAnsi="仿宋" w:eastAsia="仿宋"/>
          <w:kern w:val="0"/>
          <w:sz w:val="32"/>
          <w:szCs w:val="32"/>
          <w:highlight w:val="none"/>
        </w:rPr>
        <w:t>（三）出具法律意见：为集团的重大决策出具书面法律意见；就集团经营过程中存在的风险出示预警性书面意见。</w:t>
      </w:r>
    </w:p>
    <w:p>
      <w:pPr>
        <w:spacing w:line="560" w:lineRule="exact"/>
        <w:ind w:firstLine="640" w:firstLineChars="200"/>
        <w:rPr>
          <w:rFonts w:ascii="仿宋" w:hAnsi="仿宋" w:eastAsia="仿宋"/>
          <w:kern w:val="0"/>
          <w:sz w:val="32"/>
          <w:szCs w:val="32"/>
          <w:highlight w:val="none"/>
        </w:rPr>
      </w:pPr>
      <w:r>
        <w:rPr>
          <w:rFonts w:hint="eastAsia" w:ascii="仿宋" w:hAnsi="仿宋" w:eastAsia="仿宋"/>
          <w:kern w:val="0"/>
          <w:sz w:val="32"/>
          <w:szCs w:val="32"/>
          <w:highlight w:val="none"/>
        </w:rPr>
        <w:t>（四）商业谈判与沟通：根据集团要求，参与并协助集团同政府相关部门、各商业合作伙伴就经营</w:t>
      </w:r>
      <w:r>
        <w:rPr>
          <w:rFonts w:hint="eastAsia" w:ascii="仿宋" w:hAnsi="仿宋" w:eastAsia="仿宋"/>
          <w:kern w:val="0"/>
          <w:sz w:val="32"/>
          <w:szCs w:val="32"/>
          <w:highlight w:val="none"/>
          <w:lang w:eastAsia="zh-CN"/>
        </w:rPr>
        <w:t>、</w:t>
      </w:r>
      <w:r>
        <w:rPr>
          <w:rFonts w:hint="eastAsia" w:ascii="仿宋" w:hAnsi="仿宋" w:eastAsia="仿宋"/>
          <w:kern w:val="0"/>
          <w:sz w:val="32"/>
          <w:szCs w:val="32"/>
          <w:highlight w:val="none"/>
        </w:rPr>
        <w:t>业务等事项进行沟通和谈判。</w:t>
      </w:r>
    </w:p>
    <w:p>
      <w:pPr>
        <w:spacing w:line="560" w:lineRule="exact"/>
        <w:ind w:firstLine="640" w:firstLineChars="200"/>
        <w:rPr>
          <w:rFonts w:ascii="仿宋" w:hAnsi="仿宋" w:eastAsia="仿宋"/>
          <w:kern w:val="0"/>
          <w:sz w:val="32"/>
          <w:szCs w:val="32"/>
          <w:highlight w:val="none"/>
        </w:rPr>
      </w:pPr>
      <w:r>
        <w:rPr>
          <w:rFonts w:hint="eastAsia" w:ascii="仿宋" w:hAnsi="仿宋" w:eastAsia="仿宋"/>
          <w:kern w:val="0"/>
          <w:sz w:val="32"/>
          <w:szCs w:val="32"/>
          <w:highlight w:val="none"/>
        </w:rPr>
        <w:t>（五）</w:t>
      </w:r>
      <w:r>
        <w:rPr>
          <w:rFonts w:hint="default" w:ascii="仿宋" w:hAnsi="仿宋" w:eastAsia="仿宋"/>
          <w:kern w:val="0"/>
          <w:sz w:val="32"/>
          <w:szCs w:val="32"/>
          <w:highlight w:val="none"/>
        </w:rPr>
        <w:t>审查制度：</w:t>
      </w:r>
      <w:r>
        <w:rPr>
          <w:rFonts w:hint="eastAsia" w:ascii="仿宋" w:hAnsi="仿宋" w:eastAsia="仿宋"/>
          <w:kern w:val="0"/>
          <w:sz w:val="32"/>
          <w:szCs w:val="32"/>
          <w:highlight w:val="none"/>
        </w:rPr>
        <w:t>协助集团建立和规范内部管理制度</w:t>
      </w:r>
      <w:r>
        <w:rPr>
          <w:rFonts w:hint="default" w:ascii="仿宋" w:hAnsi="仿宋" w:eastAsia="仿宋"/>
          <w:kern w:val="0"/>
          <w:sz w:val="32"/>
          <w:szCs w:val="32"/>
          <w:highlight w:val="none"/>
        </w:rPr>
        <w:t>，对相关制度完成审查并书面反馈审查意见</w:t>
      </w:r>
      <w:r>
        <w:rPr>
          <w:rFonts w:hint="eastAsia" w:ascii="仿宋" w:hAnsi="仿宋" w:eastAsia="仿宋"/>
          <w:kern w:val="0"/>
          <w:sz w:val="32"/>
          <w:szCs w:val="32"/>
          <w:highlight w:val="none"/>
        </w:rPr>
        <w:t>。</w:t>
      </w:r>
    </w:p>
    <w:p>
      <w:pPr>
        <w:spacing w:line="560" w:lineRule="exact"/>
        <w:ind w:firstLine="640" w:firstLineChars="200"/>
        <w:rPr>
          <w:rFonts w:ascii="仿宋" w:hAnsi="仿宋" w:eastAsia="仿宋"/>
          <w:kern w:val="0"/>
          <w:sz w:val="32"/>
          <w:szCs w:val="32"/>
          <w:highlight w:val="none"/>
        </w:rPr>
      </w:pPr>
      <w:r>
        <w:rPr>
          <w:rFonts w:hint="eastAsia" w:ascii="仿宋" w:hAnsi="仿宋" w:eastAsia="仿宋"/>
          <w:kern w:val="0"/>
          <w:sz w:val="32"/>
          <w:szCs w:val="32"/>
          <w:highlight w:val="none"/>
        </w:rPr>
        <w:t>（六）提供法律培训讲座：根据集团要求，结合集团经营管理特点，提供相关的法律法规的培训课程（每年至少两次）。</w:t>
      </w:r>
    </w:p>
    <w:p>
      <w:pPr>
        <w:spacing w:line="560" w:lineRule="exact"/>
        <w:ind w:firstLine="640" w:firstLineChars="200"/>
        <w:rPr>
          <w:rFonts w:ascii="仿宋" w:hAnsi="仿宋" w:eastAsia="仿宋"/>
          <w:kern w:val="0"/>
          <w:sz w:val="32"/>
          <w:szCs w:val="32"/>
          <w:highlight w:val="none"/>
        </w:rPr>
      </w:pPr>
      <w:r>
        <w:rPr>
          <w:rFonts w:hint="eastAsia" w:ascii="仿宋" w:hAnsi="仿宋" w:eastAsia="仿宋"/>
          <w:kern w:val="0"/>
          <w:sz w:val="32"/>
          <w:szCs w:val="32"/>
          <w:highlight w:val="none"/>
        </w:rPr>
        <w:t>（七）化解纠纷争议：针对集团与第三方在交易活动中存在的纠纷及集团的劳资争议，提供优质高效的纠纷化解方案和服务（含出具律师函、参与协商谈判等，但代理诉讼、仲裁案件除外）。</w:t>
      </w:r>
    </w:p>
    <w:p>
      <w:pPr>
        <w:spacing w:line="560" w:lineRule="exact"/>
        <w:ind w:firstLine="640" w:firstLineChars="200"/>
        <w:rPr>
          <w:rFonts w:hint="eastAsia" w:ascii="仿宋" w:hAnsi="仿宋" w:eastAsia="仿宋"/>
          <w:kern w:val="0"/>
          <w:sz w:val="32"/>
          <w:szCs w:val="32"/>
          <w:highlight w:val="none"/>
        </w:rPr>
      </w:pPr>
      <w:r>
        <w:rPr>
          <w:rFonts w:hint="eastAsia" w:ascii="仿宋" w:hAnsi="仿宋" w:eastAsia="仿宋"/>
          <w:kern w:val="0"/>
          <w:sz w:val="32"/>
          <w:szCs w:val="32"/>
          <w:highlight w:val="none"/>
        </w:rPr>
        <w:t>（</w:t>
      </w:r>
      <w:r>
        <w:rPr>
          <w:rFonts w:hint="eastAsia" w:ascii="仿宋" w:hAnsi="仿宋" w:eastAsia="仿宋"/>
          <w:kern w:val="0"/>
          <w:sz w:val="32"/>
          <w:szCs w:val="32"/>
          <w:highlight w:val="none"/>
          <w:lang w:val="en-US" w:eastAsia="zh-CN"/>
        </w:rPr>
        <w:t>八</w:t>
      </w:r>
      <w:r>
        <w:rPr>
          <w:rFonts w:hint="eastAsia" w:ascii="仿宋" w:hAnsi="仿宋" w:eastAsia="仿宋"/>
          <w:kern w:val="0"/>
          <w:sz w:val="32"/>
          <w:szCs w:val="32"/>
          <w:highlight w:val="none"/>
        </w:rPr>
        <w:t>）比选申请人认为可提供的其他法律服务事项。</w:t>
      </w:r>
    </w:p>
    <w:p>
      <w:pPr>
        <w:spacing w:line="560" w:lineRule="exact"/>
        <w:ind w:left="660"/>
        <w:rPr>
          <w:rFonts w:hint="eastAsia" w:asciiTheme="majorEastAsia" w:hAnsiTheme="majorEastAsia" w:eastAsiaTheme="majorEastAsia"/>
          <w:b/>
          <w:sz w:val="32"/>
          <w:szCs w:val="32"/>
          <w:highlight w:val="none"/>
          <w:lang w:eastAsia="zh-CN"/>
        </w:rPr>
      </w:pPr>
      <w:r>
        <w:rPr>
          <w:rFonts w:hint="eastAsia" w:asciiTheme="majorEastAsia" w:hAnsiTheme="majorEastAsia" w:eastAsiaTheme="majorEastAsia"/>
          <w:b/>
          <w:sz w:val="32"/>
          <w:szCs w:val="32"/>
          <w:highlight w:val="none"/>
        </w:rPr>
        <w:t>三、服务方式</w:t>
      </w:r>
    </w:p>
    <w:p>
      <w:pPr>
        <w:spacing w:line="560" w:lineRule="exact"/>
        <w:ind w:firstLine="640" w:firstLineChars="200"/>
        <w:jc w:val="left"/>
        <w:rPr>
          <w:rFonts w:hint="eastAsia" w:ascii="仿宋" w:hAnsi="仿宋" w:eastAsia="仿宋"/>
          <w:kern w:val="0"/>
          <w:sz w:val="32"/>
          <w:szCs w:val="32"/>
          <w:highlight w:val="none"/>
        </w:rPr>
      </w:pPr>
      <w:r>
        <w:rPr>
          <w:rFonts w:hint="eastAsia" w:ascii="仿宋" w:hAnsi="仿宋" w:eastAsia="仿宋"/>
          <w:kern w:val="0"/>
          <w:sz w:val="32"/>
          <w:szCs w:val="32"/>
          <w:highlight w:val="none"/>
        </w:rPr>
        <w:t>法律顾问工作采取</w:t>
      </w:r>
      <w:r>
        <w:rPr>
          <w:rFonts w:hint="eastAsia" w:ascii="仿宋" w:hAnsi="仿宋" w:eastAsia="仿宋"/>
          <w:kern w:val="0"/>
          <w:sz w:val="32"/>
          <w:szCs w:val="32"/>
          <w:highlight w:val="none"/>
          <w:lang w:val="en-US" w:eastAsia="zh-CN"/>
        </w:rPr>
        <w:t>现场坐班和委托服务的方式</w:t>
      </w:r>
      <w:r>
        <w:rPr>
          <w:rFonts w:hint="eastAsia" w:ascii="仿宋" w:hAnsi="仿宋" w:eastAsia="仿宋"/>
          <w:kern w:val="0"/>
          <w:sz w:val="32"/>
          <w:szCs w:val="32"/>
          <w:highlight w:val="none"/>
        </w:rPr>
        <w:t>。</w:t>
      </w:r>
    </w:p>
    <w:p>
      <w:pPr>
        <w:spacing w:line="560" w:lineRule="exact"/>
        <w:ind w:firstLine="640" w:firstLineChars="200"/>
        <w:jc w:val="left"/>
        <w:rPr>
          <w:rFonts w:hint="default" w:ascii="仿宋" w:hAnsi="仿宋" w:eastAsia="仿宋"/>
          <w:kern w:val="0"/>
          <w:sz w:val="32"/>
          <w:szCs w:val="32"/>
          <w:highlight w:val="none"/>
          <w:lang w:val="en-US" w:eastAsia="zh-CN"/>
        </w:rPr>
      </w:pPr>
      <w:r>
        <w:rPr>
          <w:rFonts w:hint="eastAsia" w:ascii="仿宋" w:hAnsi="仿宋" w:eastAsia="仿宋"/>
          <w:kern w:val="0"/>
          <w:sz w:val="32"/>
          <w:szCs w:val="32"/>
          <w:highlight w:val="none"/>
          <w:lang w:val="en-US" w:eastAsia="zh-CN"/>
        </w:rPr>
        <w:t>中选单位应指派具有法律从业资格且</w:t>
      </w:r>
      <w:r>
        <w:rPr>
          <w:rFonts w:hint="default" w:ascii="仿宋" w:hAnsi="仿宋" w:eastAsia="仿宋"/>
          <w:kern w:val="0"/>
          <w:sz w:val="32"/>
          <w:szCs w:val="32"/>
          <w:highlight w:val="none"/>
          <w:lang w:eastAsia="zh-CN"/>
        </w:rPr>
        <w:t>专门</w:t>
      </w:r>
      <w:r>
        <w:rPr>
          <w:rFonts w:hint="eastAsia" w:ascii="仿宋" w:hAnsi="仿宋" w:eastAsia="仿宋"/>
          <w:kern w:val="0"/>
          <w:sz w:val="32"/>
          <w:szCs w:val="32"/>
          <w:highlight w:val="none"/>
          <w:lang w:val="en-US" w:eastAsia="zh-CN"/>
        </w:rPr>
        <w:t>从事法律服务</w:t>
      </w:r>
      <w:r>
        <w:rPr>
          <w:rFonts w:hint="default" w:ascii="仿宋" w:hAnsi="仿宋" w:eastAsia="仿宋"/>
          <w:kern w:val="0"/>
          <w:sz w:val="32"/>
          <w:szCs w:val="32"/>
          <w:highlight w:val="none"/>
          <w:lang w:eastAsia="zh-CN"/>
        </w:rPr>
        <w:t>工作三</w:t>
      </w:r>
      <w:r>
        <w:rPr>
          <w:rFonts w:hint="eastAsia" w:ascii="仿宋" w:hAnsi="仿宋" w:eastAsia="仿宋"/>
          <w:kern w:val="0"/>
          <w:sz w:val="32"/>
          <w:szCs w:val="32"/>
          <w:highlight w:val="none"/>
          <w:lang w:val="en-US" w:eastAsia="zh-CN"/>
        </w:rPr>
        <w:t>年以上的人员在集团办公场所进行现场坐班，提供合同审</w:t>
      </w:r>
      <w:r>
        <w:rPr>
          <w:rFonts w:hint="default" w:ascii="仿宋" w:hAnsi="仿宋" w:eastAsia="仿宋"/>
          <w:kern w:val="0"/>
          <w:sz w:val="32"/>
          <w:szCs w:val="32"/>
          <w:highlight w:val="none"/>
          <w:lang w:eastAsia="zh-CN"/>
        </w:rPr>
        <w:t>查</w:t>
      </w:r>
      <w:r>
        <w:rPr>
          <w:rFonts w:hint="eastAsia" w:ascii="仿宋" w:hAnsi="仿宋" w:eastAsia="仿宋"/>
          <w:kern w:val="0"/>
          <w:sz w:val="32"/>
          <w:szCs w:val="32"/>
          <w:highlight w:val="none"/>
          <w:lang w:val="en-US" w:eastAsia="zh-CN"/>
        </w:rPr>
        <w:t>、法律咨询、谈判沟通等</w:t>
      </w:r>
      <w:r>
        <w:rPr>
          <w:rFonts w:hint="default" w:ascii="仿宋" w:hAnsi="仿宋" w:eastAsia="仿宋"/>
          <w:kern w:val="0"/>
          <w:sz w:val="32"/>
          <w:szCs w:val="32"/>
          <w:highlight w:val="none"/>
          <w:lang w:eastAsia="zh-CN"/>
        </w:rPr>
        <w:t>日常法律</w:t>
      </w:r>
      <w:r>
        <w:rPr>
          <w:rFonts w:hint="eastAsia" w:ascii="仿宋" w:hAnsi="仿宋" w:eastAsia="仿宋"/>
          <w:kern w:val="0"/>
          <w:sz w:val="32"/>
          <w:szCs w:val="32"/>
          <w:highlight w:val="none"/>
          <w:lang w:val="en-US" w:eastAsia="zh-CN"/>
        </w:rPr>
        <w:t>服务。</w:t>
      </w:r>
    </w:p>
    <w:p>
      <w:pPr>
        <w:spacing w:line="560" w:lineRule="exact"/>
        <w:ind w:firstLine="640" w:firstLineChars="200"/>
        <w:jc w:val="left"/>
        <w:rPr>
          <w:rFonts w:ascii="仿宋" w:hAnsi="仿宋" w:eastAsia="仿宋"/>
          <w:kern w:val="0"/>
          <w:sz w:val="32"/>
          <w:szCs w:val="32"/>
          <w:highlight w:val="none"/>
        </w:rPr>
      </w:pPr>
      <w:r>
        <w:rPr>
          <w:rFonts w:hint="eastAsia" w:ascii="仿宋" w:hAnsi="仿宋" w:eastAsia="仿宋"/>
          <w:kern w:val="0"/>
          <w:sz w:val="32"/>
          <w:szCs w:val="32"/>
          <w:highlight w:val="none"/>
          <w:lang w:val="en-US" w:eastAsia="zh-CN"/>
        </w:rPr>
        <w:t>中选单位</w:t>
      </w:r>
      <w:r>
        <w:rPr>
          <w:rFonts w:hint="eastAsia" w:ascii="仿宋" w:hAnsi="仿宋" w:eastAsia="仿宋"/>
          <w:kern w:val="0"/>
          <w:sz w:val="32"/>
          <w:szCs w:val="32"/>
          <w:highlight w:val="none"/>
        </w:rPr>
        <w:t>应</w:t>
      </w:r>
      <w:r>
        <w:rPr>
          <w:rFonts w:hint="default" w:ascii="仿宋" w:hAnsi="仿宋" w:eastAsia="仿宋"/>
          <w:kern w:val="0"/>
          <w:sz w:val="32"/>
          <w:szCs w:val="32"/>
          <w:highlight w:val="none"/>
          <w:lang w:eastAsia="zh-CN"/>
        </w:rPr>
        <w:t>就</w:t>
      </w:r>
      <w:r>
        <w:rPr>
          <w:rFonts w:hint="eastAsia" w:ascii="仿宋" w:hAnsi="仿宋" w:eastAsia="仿宋"/>
          <w:kern w:val="0"/>
          <w:sz w:val="32"/>
          <w:szCs w:val="32"/>
          <w:highlight w:val="none"/>
          <w:lang w:val="en-US" w:eastAsia="zh-CN"/>
        </w:rPr>
        <w:t>上述第二条</w:t>
      </w:r>
      <w:r>
        <w:rPr>
          <w:rFonts w:hint="default" w:ascii="仿宋" w:hAnsi="仿宋" w:eastAsia="仿宋"/>
          <w:kern w:val="0"/>
          <w:sz w:val="32"/>
          <w:szCs w:val="32"/>
          <w:highlight w:val="none"/>
          <w:lang w:eastAsia="zh-CN"/>
        </w:rPr>
        <w:t>“法律</w:t>
      </w:r>
      <w:r>
        <w:rPr>
          <w:rFonts w:hint="eastAsia" w:ascii="仿宋" w:hAnsi="仿宋" w:eastAsia="仿宋"/>
          <w:kern w:val="0"/>
          <w:sz w:val="32"/>
          <w:szCs w:val="32"/>
          <w:highlight w:val="none"/>
          <w:lang w:val="en-US" w:eastAsia="zh-CN"/>
        </w:rPr>
        <w:t>服务</w:t>
      </w:r>
      <w:r>
        <w:rPr>
          <w:rFonts w:hint="default" w:ascii="仿宋" w:hAnsi="仿宋" w:eastAsia="仿宋"/>
          <w:kern w:val="0"/>
          <w:sz w:val="32"/>
          <w:szCs w:val="32"/>
          <w:highlight w:val="none"/>
          <w:lang w:eastAsia="zh-CN"/>
        </w:rPr>
        <w:t>内容”</w:t>
      </w:r>
      <w:r>
        <w:rPr>
          <w:rFonts w:hint="eastAsia" w:ascii="仿宋" w:hAnsi="仿宋" w:eastAsia="仿宋"/>
          <w:kern w:val="0"/>
          <w:sz w:val="32"/>
          <w:szCs w:val="32"/>
          <w:highlight w:val="none"/>
          <w:lang w:val="en-US" w:eastAsia="zh-CN"/>
        </w:rPr>
        <w:t>约定事项</w:t>
      </w:r>
      <w:r>
        <w:rPr>
          <w:rFonts w:hint="default" w:ascii="仿宋" w:hAnsi="仿宋" w:eastAsia="仿宋"/>
          <w:kern w:val="0"/>
          <w:sz w:val="32"/>
          <w:szCs w:val="32"/>
          <w:highlight w:val="none"/>
          <w:lang w:eastAsia="zh-CN"/>
        </w:rPr>
        <w:t>，</w:t>
      </w:r>
      <w:r>
        <w:rPr>
          <w:rFonts w:hint="eastAsia" w:ascii="仿宋" w:hAnsi="仿宋" w:eastAsia="仿宋"/>
          <w:kern w:val="0"/>
          <w:sz w:val="32"/>
          <w:szCs w:val="32"/>
          <w:highlight w:val="none"/>
          <w:lang w:val="en-US" w:eastAsia="zh-CN"/>
        </w:rPr>
        <w:t>接受集团委托，</w:t>
      </w:r>
      <w:r>
        <w:rPr>
          <w:rFonts w:hint="default" w:ascii="仿宋" w:hAnsi="仿宋" w:eastAsia="仿宋"/>
          <w:kern w:val="0"/>
          <w:sz w:val="32"/>
          <w:szCs w:val="32"/>
          <w:highlight w:val="none"/>
        </w:rPr>
        <w:t>并按委托</w:t>
      </w:r>
      <w:r>
        <w:rPr>
          <w:rFonts w:hint="eastAsia" w:ascii="仿宋" w:hAnsi="仿宋" w:eastAsia="仿宋"/>
          <w:kern w:val="0"/>
          <w:sz w:val="32"/>
          <w:szCs w:val="32"/>
          <w:highlight w:val="none"/>
        </w:rPr>
        <w:t>通知</w:t>
      </w:r>
      <w:r>
        <w:rPr>
          <w:rFonts w:hint="default" w:ascii="仿宋" w:hAnsi="仿宋" w:eastAsia="仿宋"/>
          <w:kern w:val="0"/>
          <w:sz w:val="32"/>
          <w:szCs w:val="32"/>
          <w:highlight w:val="none"/>
        </w:rPr>
        <w:t>要求</w:t>
      </w:r>
      <w:r>
        <w:rPr>
          <w:rFonts w:hint="eastAsia" w:ascii="仿宋" w:hAnsi="仿宋" w:eastAsia="仿宋"/>
          <w:kern w:val="0"/>
          <w:sz w:val="32"/>
          <w:szCs w:val="32"/>
          <w:highlight w:val="none"/>
        </w:rPr>
        <w:t>派员</w:t>
      </w:r>
      <w:r>
        <w:rPr>
          <w:rFonts w:hint="default" w:ascii="仿宋" w:hAnsi="仿宋" w:eastAsia="仿宋"/>
          <w:kern w:val="0"/>
          <w:sz w:val="32"/>
          <w:szCs w:val="32"/>
          <w:highlight w:val="none"/>
        </w:rPr>
        <w:t>妥善</w:t>
      </w:r>
      <w:r>
        <w:rPr>
          <w:rFonts w:hint="eastAsia" w:ascii="仿宋" w:hAnsi="仿宋" w:eastAsia="仿宋"/>
          <w:kern w:val="0"/>
          <w:sz w:val="32"/>
          <w:szCs w:val="32"/>
          <w:highlight w:val="none"/>
        </w:rPr>
        <w:t>处理委托事务。</w:t>
      </w:r>
    </w:p>
    <w:p>
      <w:pPr>
        <w:numPr>
          <w:ilvl w:val="0"/>
          <w:numId w:val="0"/>
        </w:numPr>
        <w:spacing w:line="560" w:lineRule="exact"/>
        <w:ind w:firstLine="643" w:firstLineChars="200"/>
        <w:rPr>
          <w:rFonts w:hint="eastAsia" w:ascii="仿宋" w:hAnsi="仿宋" w:eastAsia="仿宋"/>
          <w:kern w:val="0"/>
          <w:sz w:val="32"/>
          <w:szCs w:val="32"/>
          <w:highlight w:val="none"/>
        </w:rPr>
      </w:pPr>
      <w:r>
        <w:rPr>
          <w:rFonts w:hint="eastAsia" w:asciiTheme="majorEastAsia" w:hAnsiTheme="majorEastAsia" w:eastAsiaTheme="majorEastAsia"/>
          <w:b/>
          <w:bCs/>
          <w:sz w:val="32"/>
          <w:szCs w:val="32"/>
          <w:highlight w:val="none"/>
          <w:lang w:val="en-US" w:eastAsia="zh-CN"/>
        </w:rPr>
        <w:t>四、</w:t>
      </w:r>
      <w:r>
        <w:rPr>
          <w:rFonts w:hint="eastAsia" w:asciiTheme="majorEastAsia" w:hAnsiTheme="majorEastAsia" w:eastAsiaTheme="majorEastAsia"/>
          <w:b/>
          <w:bCs/>
          <w:sz w:val="32"/>
          <w:szCs w:val="32"/>
          <w:highlight w:val="none"/>
        </w:rPr>
        <w:t>服务时间</w:t>
      </w:r>
    </w:p>
    <w:p>
      <w:pPr>
        <w:numPr>
          <w:ilvl w:val="0"/>
          <w:numId w:val="0"/>
        </w:numPr>
        <w:spacing w:line="560" w:lineRule="exact"/>
        <w:ind w:firstLine="640" w:firstLineChars="200"/>
        <w:rPr>
          <w:rFonts w:hint="eastAsia" w:ascii="仿宋" w:hAnsi="仿宋" w:eastAsia="仿宋"/>
          <w:kern w:val="0"/>
          <w:sz w:val="32"/>
          <w:szCs w:val="32"/>
          <w:highlight w:val="none"/>
        </w:rPr>
      </w:pPr>
      <w:r>
        <w:rPr>
          <w:rFonts w:hint="eastAsia" w:ascii="仿宋" w:hAnsi="仿宋" w:eastAsia="仿宋"/>
          <w:kern w:val="0"/>
          <w:sz w:val="32"/>
          <w:szCs w:val="32"/>
          <w:highlight w:val="none"/>
        </w:rPr>
        <w:t>本次采购的法律顾问服务总期限</w:t>
      </w:r>
      <w:r>
        <w:rPr>
          <w:rFonts w:hint="eastAsia" w:ascii="仿宋" w:hAnsi="仿宋" w:eastAsia="仿宋"/>
          <w:kern w:val="0"/>
          <w:sz w:val="32"/>
          <w:szCs w:val="32"/>
          <w:highlight w:val="none"/>
          <w:lang w:val="en-US" w:eastAsia="zh-CN"/>
        </w:rPr>
        <w:t>三</w:t>
      </w:r>
      <w:r>
        <w:rPr>
          <w:rFonts w:hint="eastAsia" w:ascii="仿宋" w:hAnsi="仿宋" w:eastAsia="仿宋"/>
          <w:kern w:val="0"/>
          <w:sz w:val="32"/>
          <w:szCs w:val="32"/>
          <w:highlight w:val="none"/>
        </w:rPr>
        <w:t>年</w:t>
      </w:r>
      <w:r>
        <w:rPr>
          <w:rFonts w:hint="eastAsia" w:ascii="仿宋" w:hAnsi="仿宋" w:eastAsia="仿宋"/>
          <w:kern w:val="0"/>
          <w:sz w:val="32"/>
          <w:szCs w:val="32"/>
          <w:highlight w:val="none"/>
          <w:lang w:eastAsia="zh-CN"/>
        </w:rPr>
        <w:t>，</w:t>
      </w:r>
      <w:r>
        <w:rPr>
          <w:rFonts w:hint="eastAsia" w:ascii="仿宋" w:hAnsi="仿宋" w:eastAsia="仿宋"/>
          <w:kern w:val="0"/>
          <w:sz w:val="32"/>
          <w:szCs w:val="32"/>
          <w:highlight w:val="none"/>
        </w:rPr>
        <w:t>与中</w:t>
      </w:r>
      <w:bookmarkStart w:id="11" w:name="_GoBack"/>
      <w:bookmarkEnd w:id="11"/>
      <w:r>
        <w:rPr>
          <w:rFonts w:hint="eastAsia" w:ascii="仿宋" w:hAnsi="仿宋" w:eastAsia="仿宋"/>
          <w:kern w:val="0"/>
          <w:sz w:val="32"/>
          <w:szCs w:val="32"/>
          <w:highlight w:val="none"/>
        </w:rPr>
        <w:t>选单位的服务合同一年一签</w:t>
      </w:r>
      <w:r>
        <w:rPr>
          <w:rFonts w:hint="eastAsia" w:ascii="仿宋" w:hAnsi="仿宋" w:eastAsia="仿宋"/>
          <w:kern w:val="0"/>
          <w:sz w:val="32"/>
          <w:szCs w:val="32"/>
          <w:highlight w:val="none"/>
          <w:lang w:eastAsia="zh-CN"/>
        </w:rPr>
        <w:t>。</w:t>
      </w:r>
      <w:r>
        <w:rPr>
          <w:rFonts w:hint="eastAsia" w:ascii="仿宋" w:hAnsi="仿宋" w:eastAsia="仿宋"/>
          <w:kern w:val="0"/>
          <w:sz w:val="32"/>
          <w:szCs w:val="32"/>
          <w:highlight w:val="none"/>
          <w:lang w:val="en-US" w:eastAsia="zh-CN"/>
        </w:rPr>
        <w:t>在服务到期前一个月内，</w:t>
      </w:r>
      <w:r>
        <w:rPr>
          <w:rFonts w:hint="eastAsia" w:ascii="仿宋" w:hAnsi="仿宋" w:eastAsia="仿宋"/>
          <w:kern w:val="0"/>
          <w:sz w:val="32"/>
          <w:szCs w:val="32"/>
          <w:highlight w:val="none"/>
        </w:rPr>
        <w:t>集团对中选单位进行考核，考核</w:t>
      </w:r>
      <w:r>
        <w:rPr>
          <w:rFonts w:hint="eastAsia" w:ascii="仿宋" w:hAnsi="仿宋" w:eastAsia="仿宋"/>
          <w:kern w:val="0"/>
          <w:sz w:val="32"/>
          <w:szCs w:val="32"/>
          <w:highlight w:val="none"/>
          <w:lang w:val="en-US" w:eastAsia="zh-CN"/>
        </w:rPr>
        <w:t>结果为良好及以上的，</w:t>
      </w:r>
      <w:r>
        <w:rPr>
          <w:rFonts w:hint="eastAsia" w:ascii="仿宋" w:hAnsi="仿宋" w:eastAsia="仿宋"/>
          <w:kern w:val="0"/>
          <w:sz w:val="32"/>
          <w:szCs w:val="32"/>
          <w:highlight w:val="none"/>
        </w:rPr>
        <w:t>可以签署下一年度的服务合同。</w:t>
      </w:r>
    </w:p>
    <w:p>
      <w:pPr>
        <w:numPr>
          <w:ilvl w:val="0"/>
          <w:numId w:val="0"/>
        </w:numPr>
        <w:spacing w:line="560" w:lineRule="exact"/>
        <w:ind w:firstLine="640" w:firstLineChars="200"/>
        <w:rPr>
          <w:rFonts w:hint="default" w:ascii="仿宋" w:hAnsi="仿宋" w:eastAsia="仿宋"/>
          <w:kern w:val="0"/>
          <w:sz w:val="32"/>
          <w:szCs w:val="32"/>
          <w:highlight w:val="none"/>
          <w:lang w:val="en-US" w:eastAsia="zh-CN"/>
        </w:rPr>
      </w:pPr>
      <w:r>
        <w:rPr>
          <w:rFonts w:hint="eastAsia" w:ascii="仿宋" w:hAnsi="仿宋" w:eastAsia="仿宋"/>
          <w:kern w:val="0"/>
          <w:sz w:val="32"/>
          <w:szCs w:val="32"/>
          <w:highlight w:val="none"/>
          <w:lang w:val="en-US" w:eastAsia="zh-CN"/>
        </w:rPr>
        <w:t>考核结果（下同）分为：优秀、良好、一般、差。</w:t>
      </w:r>
    </w:p>
    <w:p>
      <w:pPr>
        <w:numPr>
          <w:ilvl w:val="0"/>
          <w:numId w:val="0"/>
        </w:numPr>
        <w:spacing w:line="560" w:lineRule="exact"/>
        <w:ind w:firstLine="643" w:firstLineChars="200"/>
        <w:rPr>
          <w:rFonts w:asciiTheme="majorEastAsia" w:hAnsiTheme="majorEastAsia" w:eastAsiaTheme="majorEastAsia"/>
          <w:b/>
          <w:bCs/>
          <w:sz w:val="32"/>
          <w:szCs w:val="32"/>
          <w:highlight w:val="none"/>
        </w:rPr>
      </w:pPr>
      <w:r>
        <w:rPr>
          <w:rFonts w:hint="eastAsia" w:asciiTheme="majorEastAsia" w:hAnsiTheme="majorEastAsia" w:eastAsiaTheme="majorEastAsia"/>
          <w:b/>
          <w:bCs/>
          <w:sz w:val="32"/>
          <w:szCs w:val="32"/>
          <w:highlight w:val="none"/>
          <w:lang w:val="en-US" w:eastAsia="zh-CN"/>
        </w:rPr>
        <w:t>五、</w:t>
      </w:r>
      <w:r>
        <w:rPr>
          <w:rFonts w:hint="eastAsia" w:asciiTheme="majorEastAsia" w:hAnsiTheme="majorEastAsia" w:eastAsiaTheme="majorEastAsia"/>
          <w:b/>
          <w:bCs/>
          <w:sz w:val="32"/>
          <w:szCs w:val="32"/>
          <w:highlight w:val="none"/>
        </w:rPr>
        <w:t>报价要求</w:t>
      </w:r>
    </w:p>
    <w:p>
      <w:pPr>
        <w:spacing w:line="560" w:lineRule="exact"/>
        <w:ind w:firstLine="640" w:firstLineChars="200"/>
        <w:jc w:val="left"/>
        <w:rPr>
          <w:rFonts w:hint="eastAsia" w:ascii="仿宋" w:hAnsi="仿宋" w:eastAsia="仿宋"/>
          <w:kern w:val="0"/>
          <w:sz w:val="32"/>
          <w:szCs w:val="32"/>
          <w:highlight w:val="none"/>
        </w:rPr>
      </w:pPr>
      <w:r>
        <w:rPr>
          <w:rFonts w:hint="eastAsia" w:ascii="仿宋" w:hAnsi="仿宋" w:eastAsia="仿宋"/>
          <w:kern w:val="0"/>
          <w:sz w:val="32"/>
          <w:szCs w:val="32"/>
          <w:highlight w:val="none"/>
        </w:rPr>
        <w:t>本项目报价最高限价为人民币</w:t>
      </w:r>
      <w:r>
        <w:rPr>
          <w:rFonts w:hint="eastAsia" w:ascii="仿宋" w:hAnsi="仿宋" w:eastAsia="仿宋"/>
          <w:kern w:val="0"/>
          <w:sz w:val="32"/>
          <w:szCs w:val="32"/>
          <w:highlight w:val="none"/>
          <w:lang w:val="en-US" w:eastAsia="zh-CN"/>
        </w:rPr>
        <w:t>16</w:t>
      </w:r>
      <w:r>
        <w:rPr>
          <w:rFonts w:hint="eastAsia" w:ascii="仿宋" w:hAnsi="仿宋" w:eastAsia="仿宋"/>
          <w:kern w:val="0"/>
          <w:sz w:val="32"/>
          <w:szCs w:val="32"/>
          <w:highlight w:val="none"/>
        </w:rPr>
        <w:t>万元</w:t>
      </w:r>
      <w:r>
        <w:rPr>
          <w:rFonts w:ascii="仿宋" w:hAnsi="仿宋" w:eastAsia="仿宋"/>
          <w:kern w:val="0"/>
          <w:sz w:val="32"/>
          <w:szCs w:val="32"/>
          <w:highlight w:val="none"/>
        </w:rPr>
        <w:t>/</w:t>
      </w:r>
      <w:r>
        <w:rPr>
          <w:rFonts w:hint="eastAsia" w:ascii="仿宋" w:hAnsi="仿宋" w:eastAsia="仿宋"/>
          <w:kern w:val="0"/>
          <w:sz w:val="32"/>
          <w:szCs w:val="32"/>
          <w:highlight w:val="none"/>
        </w:rPr>
        <w:t>年，超过此限价为无效报价。报价为包干价，即包括完成上述第二条</w:t>
      </w:r>
      <w:r>
        <w:rPr>
          <w:rFonts w:hint="default" w:ascii="仿宋" w:hAnsi="仿宋" w:eastAsia="仿宋"/>
          <w:kern w:val="0"/>
          <w:sz w:val="32"/>
          <w:szCs w:val="32"/>
          <w:highlight w:val="none"/>
        </w:rPr>
        <w:t>“法律</w:t>
      </w:r>
      <w:r>
        <w:rPr>
          <w:rFonts w:hint="eastAsia" w:ascii="仿宋" w:hAnsi="仿宋" w:eastAsia="仿宋"/>
          <w:kern w:val="0"/>
          <w:sz w:val="32"/>
          <w:szCs w:val="32"/>
          <w:highlight w:val="none"/>
        </w:rPr>
        <w:t>服务</w:t>
      </w:r>
      <w:r>
        <w:rPr>
          <w:rFonts w:hint="default" w:ascii="仿宋" w:hAnsi="仿宋" w:eastAsia="仿宋"/>
          <w:kern w:val="0"/>
          <w:sz w:val="32"/>
          <w:szCs w:val="32"/>
          <w:highlight w:val="none"/>
        </w:rPr>
        <w:t>内容”</w:t>
      </w:r>
      <w:r>
        <w:rPr>
          <w:rFonts w:hint="eastAsia" w:ascii="仿宋" w:hAnsi="仿宋" w:eastAsia="仿宋"/>
          <w:kern w:val="0"/>
          <w:sz w:val="32"/>
          <w:szCs w:val="32"/>
          <w:highlight w:val="none"/>
        </w:rPr>
        <w:t>约定事项产生的所有费用，此外，比选人不再支付任何费用。</w:t>
      </w:r>
    </w:p>
    <w:p>
      <w:pPr>
        <w:spacing w:line="560" w:lineRule="exact"/>
        <w:ind w:firstLine="640" w:firstLineChars="200"/>
        <w:jc w:val="left"/>
        <w:rPr>
          <w:rFonts w:hint="eastAsia" w:ascii="仿宋" w:hAnsi="仿宋" w:eastAsia="仿宋"/>
          <w:sz w:val="32"/>
          <w:szCs w:val="32"/>
          <w:highlight w:val="none"/>
        </w:rPr>
      </w:pPr>
      <w:r>
        <w:rPr>
          <w:rFonts w:hint="eastAsia" w:ascii="仿宋" w:hAnsi="仿宋" w:eastAsia="仿宋"/>
          <w:sz w:val="32"/>
          <w:szCs w:val="32"/>
          <w:highlight w:val="none"/>
        </w:rPr>
        <w:t>服务费在每个服务年度分两次支付，签订服务合同后支付当年度服务费的50%，服务到期后根据考核结果支付剩余的服务费。考核结果为一般及以上的支付当年度剩余所有服务费。</w:t>
      </w:r>
    </w:p>
    <w:p>
      <w:pPr>
        <w:spacing w:line="560" w:lineRule="exact"/>
        <w:ind w:firstLine="643" w:firstLineChars="200"/>
        <w:jc w:val="left"/>
        <w:rPr>
          <w:rFonts w:asciiTheme="majorEastAsia" w:hAnsiTheme="majorEastAsia" w:eastAsiaTheme="majorEastAsia"/>
          <w:b/>
          <w:bCs/>
          <w:sz w:val="32"/>
          <w:szCs w:val="32"/>
          <w:highlight w:val="none"/>
        </w:rPr>
      </w:pPr>
      <w:r>
        <w:rPr>
          <w:rFonts w:hint="eastAsia" w:asciiTheme="majorEastAsia" w:hAnsiTheme="majorEastAsia" w:eastAsiaTheme="majorEastAsia"/>
          <w:b/>
          <w:bCs/>
          <w:sz w:val="32"/>
          <w:szCs w:val="32"/>
          <w:highlight w:val="none"/>
        </w:rPr>
        <w:t>六、比选申请人的资格要求</w:t>
      </w:r>
    </w:p>
    <w:p>
      <w:pPr>
        <w:spacing w:line="560" w:lineRule="exact"/>
        <w:ind w:firstLine="640" w:firstLineChars="200"/>
        <w:rPr>
          <w:rFonts w:ascii="仿宋" w:hAnsi="仿宋" w:eastAsia="仿宋"/>
          <w:kern w:val="0"/>
          <w:sz w:val="32"/>
          <w:szCs w:val="32"/>
          <w:highlight w:val="none"/>
        </w:rPr>
      </w:pPr>
      <w:r>
        <w:rPr>
          <w:rFonts w:hint="eastAsia" w:ascii="仿宋" w:hAnsi="仿宋" w:eastAsia="仿宋"/>
          <w:kern w:val="0"/>
          <w:sz w:val="32"/>
          <w:szCs w:val="32"/>
          <w:highlight w:val="none"/>
        </w:rPr>
        <w:t>（一）持有律师事务所执业许可证，连续执业5年以上，执业律师人数10名以上，业绩优良的律师事务所。</w:t>
      </w:r>
    </w:p>
    <w:p>
      <w:pPr>
        <w:spacing w:line="560" w:lineRule="exact"/>
        <w:ind w:firstLine="640" w:firstLineChars="200"/>
        <w:rPr>
          <w:rFonts w:ascii="仿宋" w:hAnsi="仿宋" w:eastAsia="仿宋"/>
          <w:kern w:val="0"/>
          <w:sz w:val="32"/>
          <w:szCs w:val="32"/>
          <w:highlight w:val="none"/>
        </w:rPr>
      </w:pPr>
      <w:r>
        <w:rPr>
          <w:rFonts w:hint="eastAsia" w:ascii="仿宋" w:hAnsi="仿宋" w:eastAsia="仿宋"/>
          <w:kern w:val="0"/>
          <w:sz w:val="32"/>
          <w:szCs w:val="32"/>
          <w:highlight w:val="none"/>
        </w:rPr>
        <w:t>（二）熟悉国有企业的经营管理及运营模式，有熟悉</w:t>
      </w:r>
      <w:r>
        <w:rPr>
          <w:rFonts w:hint="eastAsia" w:ascii="仿宋" w:hAnsi="仿宋" w:eastAsia="仿宋"/>
          <w:kern w:val="0"/>
          <w:sz w:val="32"/>
          <w:szCs w:val="32"/>
          <w:highlight w:val="none"/>
          <w:lang w:val="en-US" w:eastAsia="zh-CN"/>
        </w:rPr>
        <w:t>公司法</w:t>
      </w:r>
      <w:r>
        <w:rPr>
          <w:rFonts w:hint="eastAsia" w:ascii="仿宋" w:hAnsi="仿宋" w:eastAsia="仿宋"/>
          <w:kern w:val="0"/>
          <w:sz w:val="32"/>
          <w:szCs w:val="32"/>
          <w:highlight w:val="none"/>
        </w:rPr>
        <w:t>、</w:t>
      </w:r>
      <w:r>
        <w:rPr>
          <w:rFonts w:hint="eastAsia" w:ascii="仿宋" w:hAnsi="仿宋" w:eastAsia="仿宋"/>
          <w:kern w:val="0"/>
          <w:sz w:val="32"/>
          <w:szCs w:val="32"/>
          <w:highlight w:val="none"/>
          <w:lang w:val="en-US" w:eastAsia="zh-CN"/>
        </w:rPr>
        <w:t>建筑房产</w:t>
      </w:r>
      <w:r>
        <w:rPr>
          <w:rFonts w:hint="eastAsia" w:ascii="仿宋" w:hAnsi="仿宋" w:eastAsia="仿宋"/>
          <w:kern w:val="0"/>
          <w:sz w:val="32"/>
          <w:szCs w:val="32"/>
          <w:highlight w:val="none"/>
        </w:rPr>
        <w:t>、经济法的专业律师，</w:t>
      </w:r>
      <w:r>
        <w:rPr>
          <w:rFonts w:hint="default" w:ascii="仿宋" w:hAnsi="仿宋" w:eastAsia="仿宋"/>
          <w:kern w:val="0"/>
          <w:sz w:val="32"/>
          <w:szCs w:val="32"/>
          <w:highlight w:val="none"/>
        </w:rPr>
        <w:t>有</w:t>
      </w:r>
      <w:r>
        <w:rPr>
          <w:rFonts w:hint="eastAsia" w:ascii="仿宋" w:hAnsi="仿宋" w:eastAsia="仿宋"/>
          <w:kern w:val="0"/>
          <w:sz w:val="32"/>
          <w:szCs w:val="32"/>
          <w:highlight w:val="none"/>
          <w:lang w:val="en-US" w:eastAsia="zh-CN"/>
        </w:rPr>
        <w:t>2019年和2020年上半年</w:t>
      </w:r>
      <w:r>
        <w:rPr>
          <w:rFonts w:hint="eastAsia" w:ascii="仿宋" w:hAnsi="仿宋" w:eastAsia="仿宋"/>
          <w:kern w:val="0"/>
          <w:sz w:val="32"/>
          <w:szCs w:val="32"/>
          <w:highlight w:val="none"/>
        </w:rPr>
        <w:t>为中央企业或大型国有企业提供法律顾问的案例。</w:t>
      </w:r>
    </w:p>
    <w:p>
      <w:pPr>
        <w:spacing w:line="560" w:lineRule="exact"/>
        <w:ind w:firstLine="640" w:firstLineChars="200"/>
        <w:rPr>
          <w:rFonts w:ascii="仿宋" w:hAnsi="仿宋" w:eastAsia="仿宋"/>
          <w:sz w:val="32"/>
          <w:szCs w:val="32"/>
          <w:highlight w:val="none"/>
        </w:rPr>
      </w:pPr>
      <w:r>
        <w:rPr>
          <w:rFonts w:hint="eastAsia" w:ascii="仿宋" w:hAnsi="仿宋" w:eastAsia="仿宋"/>
          <w:sz w:val="32"/>
          <w:szCs w:val="32"/>
          <w:highlight w:val="none"/>
        </w:rPr>
        <w:t>（三）按照规定通过了有关部门的年度检验。</w:t>
      </w:r>
    </w:p>
    <w:p>
      <w:pPr>
        <w:spacing w:line="560" w:lineRule="exact"/>
        <w:ind w:firstLine="640" w:firstLineChars="200"/>
        <w:rPr>
          <w:rFonts w:ascii="仿宋" w:hAnsi="仿宋" w:eastAsia="仿宋"/>
          <w:sz w:val="32"/>
          <w:szCs w:val="32"/>
          <w:highlight w:val="none"/>
        </w:rPr>
      </w:pPr>
      <w:r>
        <w:rPr>
          <w:rFonts w:hint="eastAsia" w:ascii="仿宋" w:hAnsi="仿宋" w:eastAsia="仿宋"/>
          <w:kern w:val="0"/>
          <w:sz w:val="32"/>
          <w:szCs w:val="32"/>
          <w:highlight w:val="none"/>
        </w:rPr>
        <w:t>（四）具有良好的商业信誉，近三年财务报表无亏损，</w:t>
      </w:r>
      <w:r>
        <w:rPr>
          <w:rFonts w:hint="eastAsia" w:ascii="仿宋" w:hAnsi="仿宋" w:eastAsia="仿宋"/>
          <w:sz w:val="32"/>
          <w:szCs w:val="32"/>
          <w:highlight w:val="none"/>
        </w:rPr>
        <w:t>未因重大的执业质量等问题受到通报、处罚。</w:t>
      </w:r>
    </w:p>
    <w:p>
      <w:pPr>
        <w:spacing w:line="560" w:lineRule="exact"/>
        <w:ind w:firstLine="640" w:firstLineChars="200"/>
        <w:rPr>
          <w:rFonts w:ascii="仿宋" w:hAnsi="仿宋" w:eastAsia="仿宋"/>
          <w:sz w:val="32"/>
          <w:szCs w:val="32"/>
          <w:highlight w:val="none"/>
        </w:rPr>
      </w:pPr>
      <w:r>
        <w:rPr>
          <w:rFonts w:hint="eastAsia" w:ascii="仿宋" w:hAnsi="仿宋" w:eastAsia="仿宋"/>
          <w:sz w:val="32"/>
          <w:szCs w:val="32"/>
          <w:highlight w:val="none"/>
        </w:rPr>
        <w:t>（五）本项目不接受任何形式的联合体参与比选。</w:t>
      </w:r>
    </w:p>
    <w:p>
      <w:pPr>
        <w:spacing w:line="560" w:lineRule="exact"/>
        <w:ind w:firstLine="640" w:firstLineChars="200"/>
        <w:rPr>
          <w:rFonts w:ascii="仿宋" w:hAnsi="仿宋" w:eastAsia="仿宋"/>
          <w:kern w:val="0"/>
          <w:sz w:val="32"/>
          <w:szCs w:val="32"/>
          <w:highlight w:val="none"/>
        </w:rPr>
      </w:pPr>
      <w:r>
        <w:rPr>
          <w:rFonts w:hint="eastAsia" w:ascii="仿宋" w:hAnsi="仿宋" w:eastAsia="仿宋"/>
          <w:kern w:val="0"/>
          <w:sz w:val="32"/>
          <w:szCs w:val="32"/>
          <w:highlight w:val="none"/>
        </w:rPr>
        <w:t>（六）不得存在下列情形之一：比选日前三年内存在骗取成交或严重违规、违约问题；比选日前三年内存在违反国家有关法律法规的行为；处于被责令停业、财产被冻结、接管、破产状态。</w:t>
      </w:r>
    </w:p>
    <w:p>
      <w:pPr>
        <w:spacing w:line="560" w:lineRule="exact"/>
        <w:ind w:firstLine="643" w:firstLineChars="200"/>
        <w:rPr>
          <w:rFonts w:hint="eastAsia" w:ascii="仿宋" w:hAnsi="仿宋" w:eastAsia="仿宋"/>
          <w:kern w:val="0"/>
          <w:sz w:val="32"/>
          <w:szCs w:val="32"/>
          <w:highlight w:val="none"/>
        </w:rPr>
      </w:pPr>
      <w:r>
        <w:rPr>
          <w:rFonts w:hint="eastAsia" w:asciiTheme="majorEastAsia" w:hAnsiTheme="majorEastAsia" w:eastAsiaTheme="majorEastAsia"/>
          <w:b/>
          <w:bCs/>
          <w:sz w:val="32"/>
          <w:szCs w:val="32"/>
          <w:highlight w:val="none"/>
          <w:lang w:val="en-US" w:eastAsia="zh-CN"/>
        </w:rPr>
        <w:t>七</w:t>
      </w:r>
      <w:r>
        <w:rPr>
          <w:rFonts w:hint="eastAsia" w:asciiTheme="majorEastAsia" w:hAnsiTheme="majorEastAsia" w:eastAsiaTheme="majorEastAsia"/>
          <w:b/>
          <w:bCs/>
          <w:sz w:val="32"/>
          <w:szCs w:val="32"/>
          <w:highlight w:val="none"/>
        </w:rPr>
        <w:t>、比选时间和地点</w:t>
      </w:r>
      <w:r>
        <w:rPr>
          <w:rFonts w:hint="eastAsia" w:asciiTheme="majorEastAsia" w:hAnsiTheme="majorEastAsia" w:eastAsiaTheme="majorEastAsia"/>
          <w:b/>
          <w:bCs/>
          <w:sz w:val="32"/>
          <w:szCs w:val="32"/>
          <w:highlight w:val="none"/>
        </w:rPr>
        <w:br w:type="textWrapping"/>
      </w:r>
      <w:r>
        <w:rPr>
          <w:rFonts w:hint="eastAsia" w:ascii="仿宋" w:hAnsi="仿宋" w:eastAsia="仿宋"/>
          <w:kern w:val="0"/>
          <w:sz w:val="32"/>
          <w:szCs w:val="32"/>
          <w:highlight w:val="none"/>
        </w:rPr>
        <w:t xml:space="preserve">    </w:t>
      </w:r>
      <w:r>
        <w:rPr>
          <w:rFonts w:hint="eastAsia" w:ascii="仿宋" w:hAnsi="仿宋" w:eastAsia="仿宋"/>
          <w:kern w:val="0"/>
          <w:sz w:val="32"/>
          <w:szCs w:val="32"/>
          <w:highlight w:val="none"/>
          <w:lang w:val="en-US" w:eastAsia="zh-CN"/>
        </w:rPr>
        <w:t>比选时间：为</w:t>
      </w:r>
      <w:r>
        <w:rPr>
          <w:rFonts w:hint="eastAsia" w:ascii="仿宋" w:hAnsi="仿宋" w:eastAsia="仿宋"/>
          <w:kern w:val="0"/>
          <w:sz w:val="32"/>
          <w:szCs w:val="32"/>
          <w:highlight w:val="none"/>
        </w:rPr>
        <w:t>2</w:t>
      </w:r>
      <w:r>
        <w:rPr>
          <w:rFonts w:hint="eastAsia" w:ascii="仿宋" w:hAnsi="仿宋" w:eastAsia="仿宋"/>
          <w:kern w:val="0"/>
          <w:sz w:val="32"/>
          <w:szCs w:val="32"/>
          <w:highlight w:val="none"/>
          <w:lang w:val="en-US" w:eastAsia="zh-CN"/>
        </w:rPr>
        <w:t>020</w:t>
      </w:r>
      <w:r>
        <w:rPr>
          <w:rFonts w:hint="eastAsia" w:ascii="仿宋" w:hAnsi="仿宋" w:eastAsia="仿宋"/>
          <w:kern w:val="0"/>
          <w:sz w:val="32"/>
          <w:szCs w:val="32"/>
          <w:highlight w:val="none"/>
        </w:rPr>
        <w:t>年</w:t>
      </w:r>
      <w:r>
        <w:rPr>
          <w:rFonts w:hint="eastAsia" w:ascii="仿宋" w:hAnsi="仿宋" w:eastAsia="仿宋"/>
          <w:kern w:val="0"/>
          <w:sz w:val="32"/>
          <w:szCs w:val="32"/>
          <w:highlight w:val="none"/>
          <w:lang w:val="en-US" w:eastAsia="zh-CN"/>
        </w:rPr>
        <w:t>9</w:t>
      </w:r>
      <w:r>
        <w:rPr>
          <w:rFonts w:hint="eastAsia" w:ascii="仿宋" w:hAnsi="仿宋" w:eastAsia="仿宋"/>
          <w:kern w:val="0"/>
          <w:sz w:val="32"/>
          <w:szCs w:val="32"/>
          <w:highlight w:val="none"/>
        </w:rPr>
        <w:t>月</w:t>
      </w:r>
      <w:r>
        <w:rPr>
          <w:rFonts w:hint="eastAsia" w:ascii="仿宋" w:hAnsi="仿宋" w:eastAsia="仿宋"/>
          <w:kern w:val="0"/>
          <w:sz w:val="32"/>
          <w:szCs w:val="32"/>
          <w:highlight w:val="none"/>
          <w:lang w:val="en-US" w:eastAsia="zh-CN"/>
        </w:rPr>
        <w:t>9</w:t>
      </w:r>
      <w:r>
        <w:rPr>
          <w:rFonts w:hint="eastAsia" w:ascii="仿宋" w:hAnsi="仿宋" w:eastAsia="仿宋"/>
          <w:kern w:val="0"/>
          <w:sz w:val="32"/>
          <w:szCs w:val="32"/>
          <w:highlight w:val="none"/>
        </w:rPr>
        <w:t>日</w:t>
      </w:r>
      <w:r>
        <w:rPr>
          <w:rFonts w:hint="eastAsia" w:ascii="仿宋" w:hAnsi="仿宋" w:eastAsia="仿宋"/>
          <w:kern w:val="0"/>
          <w:sz w:val="32"/>
          <w:szCs w:val="32"/>
          <w:highlight w:val="none"/>
          <w:lang w:val="en-US" w:eastAsia="zh-CN"/>
        </w:rPr>
        <w:t>上午9</w:t>
      </w:r>
      <w:r>
        <w:rPr>
          <w:rFonts w:hint="eastAsia" w:ascii="仿宋" w:hAnsi="仿宋" w:eastAsia="仿宋"/>
          <w:kern w:val="0"/>
          <w:sz w:val="32"/>
          <w:szCs w:val="32"/>
          <w:highlight w:val="none"/>
        </w:rPr>
        <w:t>时。</w:t>
      </w:r>
    </w:p>
    <w:p>
      <w:pPr>
        <w:spacing w:line="560" w:lineRule="exact"/>
        <w:ind w:firstLine="640" w:firstLineChars="200"/>
        <w:rPr>
          <w:rFonts w:hint="eastAsia" w:ascii="仿宋" w:hAnsi="仿宋" w:eastAsia="仿宋"/>
          <w:kern w:val="0"/>
          <w:sz w:val="32"/>
          <w:szCs w:val="32"/>
          <w:highlight w:val="none"/>
        </w:rPr>
      </w:pPr>
      <w:r>
        <w:rPr>
          <w:rFonts w:hint="eastAsia" w:ascii="仿宋" w:hAnsi="仿宋" w:eastAsia="仿宋"/>
          <w:kern w:val="0"/>
          <w:sz w:val="32"/>
          <w:szCs w:val="32"/>
          <w:highlight w:val="none"/>
        </w:rPr>
        <w:t>比选地点：</w:t>
      </w:r>
      <w:r>
        <w:rPr>
          <w:rFonts w:hint="eastAsia" w:ascii="仿宋" w:hAnsi="仿宋" w:eastAsia="仿宋"/>
          <w:kern w:val="0"/>
          <w:sz w:val="32"/>
          <w:szCs w:val="32"/>
          <w:highlight w:val="none"/>
          <w:lang w:val="en-US" w:eastAsia="zh-CN"/>
        </w:rPr>
        <w:t>德阳市泰山南路二段366号旌南大厦9层，</w:t>
      </w:r>
      <w:r>
        <w:rPr>
          <w:rFonts w:hint="eastAsia" w:ascii="仿宋" w:hAnsi="仿宋" w:eastAsia="仿宋"/>
          <w:kern w:val="0"/>
          <w:sz w:val="32"/>
          <w:szCs w:val="32"/>
          <w:highlight w:val="none"/>
        </w:rPr>
        <w:t>比选人 2号会议室。</w:t>
      </w:r>
    </w:p>
    <w:p>
      <w:pPr>
        <w:spacing w:line="560" w:lineRule="exact"/>
        <w:ind w:firstLine="640" w:firstLineChars="200"/>
        <w:rPr>
          <w:rFonts w:ascii="仿宋" w:hAnsi="仿宋" w:eastAsia="仿宋"/>
          <w:bCs/>
          <w:kern w:val="0"/>
          <w:sz w:val="32"/>
          <w:szCs w:val="32"/>
          <w:highlight w:val="none"/>
        </w:rPr>
      </w:pPr>
      <w:r>
        <w:rPr>
          <w:rFonts w:hint="eastAsia" w:ascii="仿宋" w:hAnsi="仿宋" w:eastAsia="仿宋"/>
          <w:kern w:val="0"/>
          <w:sz w:val="32"/>
          <w:szCs w:val="32"/>
          <w:highlight w:val="none"/>
        </w:rPr>
        <w:t>本项目采用资格后审，不符合比选资格的将被比选人拒绝，比选人对报名资料的审验并不作为比选申请人资格条件的最终认定，比选申请人应对资料的真实性、合</w:t>
      </w:r>
      <w:r>
        <w:rPr>
          <w:rFonts w:hint="default" w:ascii="仿宋" w:hAnsi="仿宋" w:eastAsia="仿宋"/>
          <w:kern w:val="0"/>
          <w:sz w:val="32"/>
          <w:szCs w:val="32"/>
          <w:highlight w:val="none"/>
        </w:rPr>
        <w:t>法</w:t>
      </w:r>
      <w:r>
        <w:rPr>
          <w:rFonts w:hint="eastAsia" w:ascii="仿宋" w:hAnsi="仿宋" w:eastAsia="仿宋"/>
          <w:kern w:val="0"/>
          <w:sz w:val="32"/>
          <w:szCs w:val="32"/>
          <w:highlight w:val="none"/>
        </w:rPr>
        <w:t>性负责。</w:t>
      </w:r>
      <w:r>
        <w:rPr>
          <w:rFonts w:hint="eastAsia" w:ascii="仿宋" w:hAnsi="仿宋" w:eastAsia="仿宋"/>
          <w:kern w:val="0"/>
          <w:sz w:val="32"/>
          <w:szCs w:val="32"/>
          <w:highlight w:val="none"/>
        </w:rPr>
        <w:br w:type="textWrapping"/>
      </w:r>
      <w:r>
        <w:rPr>
          <w:rFonts w:hint="eastAsia" w:ascii="仿宋" w:hAnsi="仿宋" w:eastAsia="仿宋"/>
          <w:kern w:val="0"/>
          <w:sz w:val="32"/>
          <w:szCs w:val="32"/>
          <w:highlight w:val="none"/>
        </w:rPr>
        <w:t>　　</w:t>
      </w:r>
      <w:r>
        <w:rPr>
          <w:rFonts w:hint="eastAsia" w:asciiTheme="majorEastAsia" w:hAnsiTheme="majorEastAsia" w:eastAsiaTheme="majorEastAsia"/>
          <w:b/>
          <w:bCs/>
          <w:sz w:val="32"/>
          <w:szCs w:val="32"/>
          <w:highlight w:val="none"/>
          <w:lang w:val="en-US" w:eastAsia="zh-CN"/>
        </w:rPr>
        <w:t>八</w:t>
      </w:r>
      <w:r>
        <w:rPr>
          <w:rFonts w:hint="eastAsia" w:asciiTheme="majorEastAsia" w:hAnsiTheme="majorEastAsia" w:eastAsiaTheme="majorEastAsia"/>
          <w:b/>
          <w:bCs/>
          <w:sz w:val="32"/>
          <w:szCs w:val="32"/>
          <w:highlight w:val="none"/>
        </w:rPr>
        <w:t>、比选程序</w:t>
      </w:r>
      <w:r>
        <w:rPr>
          <w:rFonts w:hint="eastAsia" w:asciiTheme="majorEastAsia" w:hAnsiTheme="majorEastAsia" w:eastAsiaTheme="majorEastAsia"/>
          <w:b/>
          <w:bCs/>
          <w:sz w:val="32"/>
          <w:szCs w:val="32"/>
          <w:highlight w:val="none"/>
        </w:rPr>
        <w:br w:type="textWrapping"/>
      </w:r>
      <w:r>
        <w:rPr>
          <w:rFonts w:hint="eastAsia" w:ascii="仿宋" w:hAnsi="仿宋" w:eastAsia="仿宋"/>
          <w:kern w:val="0"/>
          <w:sz w:val="32"/>
          <w:szCs w:val="32"/>
          <w:highlight w:val="none"/>
        </w:rPr>
        <w:t>　　（一）比选申请人在比选当日按时现场提交比选文件一式五份，加盖单位公章，未在规定时间提交比选文件的视为主动放弃本次比选，所有参选资料恕不退还。仅有书面陈述，没有相关资料予以佐证的将视为不具有相关资质或能力，不符合资格要求的比选申请人不进入比选后续环节。</w:t>
      </w:r>
      <w:r>
        <w:rPr>
          <w:rFonts w:hint="eastAsia" w:ascii="仿宋" w:hAnsi="仿宋" w:eastAsia="仿宋"/>
          <w:kern w:val="0"/>
          <w:sz w:val="32"/>
          <w:szCs w:val="32"/>
          <w:highlight w:val="none"/>
        </w:rPr>
        <w:br w:type="textWrapping"/>
      </w:r>
      <w:r>
        <w:rPr>
          <w:rFonts w:hint="eastAsia" w:ascii="仿宋" w:hAnsi="仿宋" w:eastAsia="仿宋"/>
          <w:kern w:val="0"/>
          <w:sz w:val="32"/>
          <w:szCs w:val="32"/>
          <w:highlight w:val="none"/>
        </w:rPr>
        <w:t xml:space="preserve">    （二）由比选申请人现场抽签决定比选谈判先后顺序，并派员现场陈述及答疑。现场陈述及答疑人必须是本项目授权人，并具体</w:t>
      </w:r>
      <w:r>
        <w:rPr>
          <w:rFonts w:hint="default" w:ascii="仿宋" w:hAnsi="仿宋" w:eastAsia="仿宋"/>
          <w:kern w:val="0"/>
          <w:sz w:val="32"/>
          <w:szCs w:val="32"/>
          <w:highlight w:val="none"/>
        </w:rPr>
        <w:t>负责</w:t>
      </w:r>
      <w:r>
        <w:rPr>
          <w:rFonts w:hint="eastAsia" w:ascii="仿宋" w:hAnsi="仿宋" w:eastAsia="仿宋"/>
          <w:kern w:val="0"/>
          <w:sz w:val="32"/>
          <w:szCs w:val="32"/>
          <w:highlight w:val="none"/>
        </w:rPr>
        <w:t>本项目，否则比选人有权拒绝。</w:t>
      </w:r>
      <w:r>
        <w:rPr>
          <w:rFonts w:hint="eastAsia" w:ascii="仿宋" w:hAnsi="仿宋" w:eastAsia="仿宋"/>
          <w:kern w:val="0"/>
          <w:sz w:val="32"/>
          <w:szCs w:val="32"/>
          <w:highlight w:val="none"/>
        </w:rPr>
        <w:br w:type="textWrapping"/>
      </w:r>
      <w:r>
        <w:rPr>
          <w:rFonts w:hint="eastAsia" w:ascii="仿宋" w:hAnsi="仿宋" w:eastAsia="仿宋"/>
          <w:kern w:val="0"/>
          <w:sz w:val="32"/>
          <w:szCs w:val="32"/>
          <w:highlight w:val="none"/>
        </w:rPr>
        <w:t xml:space="preserve">    （三）</w:t>
      </w:r>
      <w:r>
        <w:rPr>
          <w:rFonts w:hint="eastAsia" w:ascii="仿宋" w:hAnsi="仿宋" w:eastAsia="仿宋"/>
          <w:bCs/>
          <w:kern w:val="0"/>
          <w:sz w:val="32"/>
          <w:szCs w:val="32"/>
          <w:highlight w:val="none"/>
        </w:rPr>
        <w:t>由比选评审委员会与比选申请人逐一进行比选谈判。谈判人员必须有本项目负责人和授权人</w:t>
      </w:r>
      <w:r>
        <w:rPr>
          <w:rFonts w:hint="eastAsia" w:ascii="仿宋" w:hAnsi="仿宋" w:eastAsia="仿宋"/>
          <w:kern w:val="0"/>
          <w:sz w:val="32"/>
          <w:szCs w:val="32"/>
          <w:highlight w:val="none"/>
        </w:rPr>
        <w:t>。</w:t>
      </w:r>
    </w:p>
    <w:p>
      <w:pPr>
        <w:spacing w:line="560" w:lineRule="exact"/>
        <w:ind w:firstLine="640" w:firstLineChars="200"/>
        <w:rPr>
          <w:rFonts w:ascii="仿宋" w:hAnsi="仿宋" w:eastAsia="仿宋"/>
          <w:sz w:val="32"/>
          <w:szCs w:val="32"/>
          <w:highlight w:val="none"/>
        </w:rPr>
      </w:pPr>
      <w:r>
        <w:rPr>
          <w:rFonts w:hint="eastAsia" w:ascii="仿宋" w:hAnsi="仿宋" w:eastAsia="仿宋"/>
          <w:bCs/>
          <w:kern w:val="0"/>
          <w:sz w:val="32"/>
          <w:szCs w:val="32"/>
          <w:highlight w:val="none"/>
        </w:rPr>
        <w:t>（四）</w:t>
      </w:r>
      <w:r>
        <w:rPr>
          <w:rFonts w:hint="eastAsia" w:ascii="仿宋" w:hAnsi="仿宋" w:eastAsia="仿宋"/>
          <w:sz w:val="32"/>
          <w:szCs w:val="32"/>
          <w:highlight w:val="none"/>
        </w:rPr>
        <w:t>比选谈判时间控制在30分钟</w:t>
      </w:r>
      <w:r>
        <w:rPr>
          <w:rFonts w:ascii="仿宋" w:hAnsi="仿宋" w:eastAsia="仿宋"/>
          <w:sz w:val="32"/>
          <w:szCs w:val="32"/>
          <w:highlight w:val="none"/>
        </w:rPr>
        <w:t>/</w:t>
      </w:r>
      <w:r>
        <w:rPr>
          <w:rFonts w:hint="eastAsia" w:ascii="仿宋" w:hAnsi="仿宋" w:eastAsia="仿宋"/>
          <w:sz w:val="32"/>
          <w:szCs w:val="32"/>
          <w:highlight w:val="none"/>
        </w:rPr>
        <w:t>家</w:t>
      </w:r>
      <w:r>
        <w:rPr>
          <w:rFonts w:hint="default" w:ascii="仿宋" w:hAnsi="仿宋" w:eastAsia="仿宋"/>
          <w:sz w:val="32"/>
          <w:szCs w:val="32"/>
          <w:highlight w:val="none"/>
        </w:rPr>
        <w:t>以内</w:t>
      </w:r>
      <w:r>
        <w:rPr>
          <w:rFonts w:hint="eastAsia" w:ascii="仿宋" w:hAnsi="仿宋" w:eastAsia="仿宋"/>
          <w:sz w:val="32"/>
          <w:szCs w:val="32"/>
          <w:highlight w:val="none"/>
        </w:rPr>
        <w:t>。首先由比选申请人对其比选文件及相关情况进行简述，再由比选评审委员会</w:t>
      </w:r>
      <w:r>
        <w:rPr>
          <w:rFonts w:hint="default" w:ascii="仿宋" w:hAnsi="仿宋" w:eastAsia="仿宋"/>
          <w:sz w:val="32"/>
          <w:szCs w:val="32"/>
          <w:highlight w:val="none"/>
        </w:rPr>
        <w:t>成员</w:t>
      </w:r>
      <w:r>
        <w:rPr>
          <w:rFonts w:hint="eastAsia" w:ascii="仿宋" w:hAnsi="仿宋" w:eastAsia="仿宋"/>
          <w:sz w:val="32"/>
          <w:szCs w:val="32"/>
          <w:highlight w:val="none"/>
        </w:rPr>
        <w:t>针对性提问，最后由比选申请人现场进行最终报价。</w:t>
      </w:r>
      <w:r>
        <w:rPr>
          <w:rFonts w:hint="eastAsia" w:ascii="仿宋" w:hAnsi="仿宋" w:eastAsia="仿宋"/>
          <w:color w:val="000000"/>
          <w:sz w:val="32"/>
          <w:szCs w:val="32"/>
          <w:highlight w:val="none"/>
          <w:shd w:val="clear" w:color="auto" w:fill="FFFFFF"/>
        </w:rPr>
        <w:t>比选申请人的</w:t>
      </w:r>
      <w:r>
        <w:rPr>
          <w:rFonts w:hint="eastAsia" w:ascii="仿宋" w:hAnsi="仿宋" w:eastAsia="仿宋"/>
          <w:sz w:val="32"/>
          <w:szCs w:val="32"/>
          <w:highlight w:val="none"/>
        </w:rPr>
        <w:t>最终报价不得高于比选文件中的报价。</w:t>
      </w:r>
    </w:p>
    <w:p>
      <w:pPr>
        <w:spacing w:line="560" w:lineRule="exact"/>
        <w:ind w:firstLine="640" w:firstLineChars="200"/>
        <w:rPr>
          <w:rFonts w:ascii="仿宋" w:hAnsi="仿宋" w:eastAsia="仿宋"/>
          <w:kern w:val="0"/>
          <w:sz w:val="32"/>
          <w:szCs w:val="32"/>
          <w:highlight w:val="none"/>
        </w:rPr>
      </w:pPr>
      <w:r>
        <w:rPr>
          <w:rFonts w:hint="eastAsia" w:ascii="仿宋" w:hAnsi="仿宋" w:eastAsia="仿宋"/>
          <w:kern w:val="0"/>
          <w:sz w:val="32"/>
          <w:szCs w:val="32"/>
          <w:highlight w:val="none"/>
        </w:rPr>
        <w:t>比选申请人以PPT形式在比选现场进行项目服务方案陈述，最长限时10分钟。</w:t>
      </w:r>
    </w:p>
    <w:p>
      <w:pPr>
        <w:spacing w:line="560" w:lineRule="exact"/>
        <w:ind w:firstLine="640" w:firstLineChars="200"/>
        <w:rPr>
          <w:rFonts w:ascii="仿宋" w:hAnsi="仿宋" w:eastAsia="仿宋"/>
          <w:sz w:val="32"/>
          <w:szCs w:val="32"/>
          <w:highlight w:val="none"/>
        </w:rPr>
      </w:pPr>
      <w:r>
        <w:rPr>
          <w:rFonts w:hint="eastAsia" w:ascii="仿宋" w:hAnsi="仿宋" w:eastAsia="仿宋"/>
          <w:kern w:val="0"/>
          <w:sz w:val="32"/>
          <w:szCs w:val="32"/>
          <w:highlight w:val="none"/>
        </w:rPr>
        <w:t>（五）</w:t>
      </w:r>
      <w:r>
        <w:rPr>
          <w:rFonts w:hint="eastAsia" w:ascii="仿宋" w:hAnsi="仿宋" w:eastAsia="仿宋"/>
          <w:bCs/>
          <w:kern w:val="0"/>
          <w:sz w:val="32"/>
          <w:szCs w:val="32"/>
          <w:highlight w:val="none"/>
        </w:rPr>
        <w:t>由比</w:t>
      </w:r>
      <w:r>
        <w:rPr>
          <w:rFonts w:hint="eastAsia" w:ascii="仿宋" w:hAnsi="仿宋" w:eastAsia="仿宋"/>
          <w:sz w:val="32"/>
          <w:szCs w:val="32"/>
          <w:highlight w:val="none"/>
        </w:rPr>
        <w:t>选评审委员会结合比选申请人的报价、规模、业绩、综合实力、服务方案等内容，逐一打分，并根据最后得分从高到低排名。</w:t>
      </w:r>
    </w:p>
    <w:p>
      <w:pPr>
        <w:spacing w:line="560" w:lineRule="exact"/>
        <w:ind w:firstLine="643" w:firstLineChars="200"/>
        <w:rPr>
          <w:rFonts w:asciiTheme="majorEastAsia" w:hAnsiTheme="majorEastAsia" w:eastAsiaTheme="majorEastAsia"/>
          <w:b/>
          <w:bCs/>
          <w:sz w:val="32"/>
          <w:szCs w:val="32"/>
          <w:highlight w:val="none"/>
        </w:rPr>
      </w:pPr>
      <w:bookmarkStart w:id="0" w:name="_Toc455594647"/>
      <w:r>
        <w:rPr>
          <w:rFonts w:hint="eastAsia" w:asciiTheme="majorEastAsia" w:hAnsiTheme="majorEastAsia" w:eastAsiaTheme="majorEastAsia"/>
          <w:b/>
          <w:bCs/>
          <w:sz w:val="32"/>
          <w:szCs w:val="32"/>
          <w:highlight w:val="none"/>
          <w:lang w:val="en-US" w:eastAsia="zh-CN"/>
        </w:rPr>
        <w:t>九</w:t>
      </w:r>
      <w:r>
        <w:rPr>
          <w:rFonts w:hint="eastAsia" w:asciiTheme="majorEastAsia" w:hAnsiTheme="majorEastAsia" w:eastAsiaTheme="majorEastAsia"/>
          <w:b/>
          <w:bCs/>
          <w:sz w:val="32"/>
          <w:szCs w:val="32"/>
          <w:highlight w:val="none"/>
        </w:rPr>
        <w:t>、评分</w:t>
      </w:r>
      <w:bookmarkEnd w:id="0"/>
    </w:p>
    <w:p>
      <w:pPr>
        <w:spacing w:line="560" w:lineRule="exact"/>
        <w:ind w:firstLine="640" w:firstLineChars="200"/>
        <w:rPr>
          <w:rFonts w:ascii="仿宋" w:hAnsi="仿宋" w:eastAsia="仿宋"/>
          <w:sz w:val="32"/>
          <w:szCs w:val="32"/>
          <w:highlight w:val="none"/>
        </w:rPr>
      </w:pPr>
      <w:r>
        <w:rPr>
          <w:rFonts w:hint="eastAsia" w:ascii="仿宋" w:hAnsi="仿宋" w:eastAsia="仿宋"/>
          <w:sz w:val="32"/>
          <w:szCs w:val="32"/>
          <w:highlight w:val="none"/>
        </w:rPr>
        <w:t>（一）比选人自行组建评审委员会。评审委员会对比选申请人提交的比选文件进行审查、质疑、评估和评分。</w:t>
      </w:r>
    </w:p>
    <w:p>
      <w:pPr>
        <w:spacing w:line="560" w:lineRule="exact"/>
        <w:ind w:firstLine="640" w:firstLineChars="200"/>
        <w:rPr>
          <w:rFonts w:ascii="仿宋" w:hAnsi="仿宋" w:eastAsia="仿宋"/>
          <w:sz w:val="32"/>
          <w:szCs w:val="32"/>
          <w:highlight w:val="none"/>
        </w:rPr>
      </w:pPr>
      <w:r>
        <w:rPr>
          <w:rFonts w:hint="eastAsia" w:ascii="仿宋" w:hAnsi="仿宋" w:eastAsia="仿宋"/>
          <w:sz w:val="32"/>
          <w:szCs w:val="32"/>
          <w:highlight w:val="none"/>
        </w:rPr>
        <w:t>（二）评审委员会成员名单，在中选结果确定前是保密的，评分在</w:t>
      </w:r>
      <w:r>
        <w:rPr>
          <w:rFonts w:hint="eastAsia" w:ascii="仿宋" w:hAnsi="仿宋" w:eastAsia="仿宋"/>
          <w:sz w:val="32"/>
          <w:szCs w:val="32"/>
          <w:highlight w:val="none"/>
          <w:lang w:val="en-US" w:eastAsia="zh-CN"/>
        </w:rPr>
        <w:t>集团公司相关</w:t>
      </w:r>
      <w:r>
        <w:rPr>
          <w:rFonts w:hint="eastAsia" w:ascii="仿宋" w:hAnsi="仿宋" w:eastAsia="仿宋"/>
          <w:sz w:val="32"/>
          <w:szCs w:val="32"/>
          <w:highlight w:val="none"/>
        </w:rPr>
        <w:t>部门监督和保密的状态下进行。</w:t>
      </w:r>
    </w:p>
    <w:p>
      <w:pPr>
        <w:spacing w:line="560" w:lineRule="exact"/>
        <w:ind w:firstLine="640" w:firstLineChars="200"/>
        <w:rPr>
          <w:rFonts w:ascii="仿宋" w:hAnsi="仿宋" w:eastAsia="仿宋"/>
          <w:sz w:val="32"/>
          <w:szCs w:val="32"/>
          <w:highlight w:val="none"/>
        </w:rPr>
      </w:pPr>
      <w:r>
        <w:rPr>
          <w:rFonts w:hint="eastAsia" w:ascii="仿宋" w:hAnsi="仿宋" w:eastAsia="仿宋"/>
          <w:sz w:val="32"/>
          <w:szCs w:val="32"/>
          <w:highlight w:val="none"/>
        </w:rPr>
        <w:t>（三）评审委员会成员应当客观公正履行职务，遵守职业道德，对所提出的评审意见承担个人责任。评审委员会成员不得私下接触比选申请人，不得接受比选申请人的财物或其他好处。</w:t>
      </w:r>
    </w:p>
    <w:p>
      <w:pPr>
        <w:spacing w:line="560" w:lineRule="exact"/>
        <w:ind w:firstLine="643" w:firstLineChars="200"/>
        <w:rPr>
          <w:rFonts w:asciiTheme="majorEastAsia" w:hAnsiTheme="majorEastAsia" w:eastAsiaTheme="majorEastAsia"/>
          <w:b/>
          <w:bCs/>
          <w:sz w:val="32"/>
          <w:szCs w:val="32"/>
          <w:highlight w:val="none"/>
        </w:rPr>
      </w:pPr>
      <w:r>
        <w:rPr>
          <w:rFonts w:hint="eastAsia" w:asciiTheme="majorEastAsia" w:hAnsiTheme="majorEastAsia" w:eastAsiaTheme="majorEastAsia"/>
          <w:b/>
          <w:bCs/>
          <w:sz w:val="32"/>
          <w:szCs w:val="32"/>
          <w:highlight w:val="none"/>
        </w:rPr>
        <w:t>十、比选中选人确定</w:t>
      </w:r>
    </w:p>
    <w:p>
      <w:pPr>
        <w:spacing w:line="560" w:lineRule="exact"/>
        <w:ind w:firstLine="640" w:firstLineChars="200"/>
        <w:rPr>
          <w:rFonts w:ascii="仿宋" w:hAnsi="仿宋" w:eastAsia="仿宋"/>
          <w:color w:val="000000"/>
          <w:sz w:val="32"/>
          <w:szCs w:val="32"/>
          <w:highlight w:val="none"/>
          <w:shd w:val="clear" w:color="auto" w:fill="FFFFFF"/>
        </w:rPr>
      </w:pPr>
      <w:r>
        <w:rPr>
          <w:rFonts w:hint="eastAsia" w:ascii="仿宋" w:hAnsi="仿宋" w:eastAsia="仿宋"/>
          <w:color w:val="000000"/>
          <w:sz w:val="32"/>
          <w:szCs w:val="32"/>
          <w:highlight w:val="none"/>
          <w:shd w:val="clear" w:color="auto" w:fill="FFFFFF"/>
        </w:rPr>
        <w:t>由</w:t>
      </w:r>
      <w:r>
        <w:rPr>
          <w:rFonts w:hint="eastAsia" w:ascii="仿宋" w:hAnsi="仿宋" w:eastAsia="仿宋"/>
          <w:sz w:val="32"/>
          <w:szCs w:val="32"/>
          <w:highlight w:val="none"/>
        </w:rPr>
        <w:t>比选评审委员会根据比选申请人得分由高到低进行排名</w:t>
      </w:r>
      <w:r>
        <w:rPr>
          <w:rFonts w:hint="eastAsia" w:ascii="仿宋" w:hAnsi="仿宋" w:eastAsia="仿宋"/>
          <w:color w:val="000000"/>
          <w:sz w:val="32"/>
          <w:szCs w:val="32"/>
          <w:highlight w:val="none"/>
          <w:shd w:val="clear" w:color="auto" w:fill="FFFFFF"/>
        </w:rPr>
        <w:t>，</w:t>
      </w:r>
      <w:r>
        <w:rPr>
          <w:rFonts w:hint="default" w:ascii="仿宋" w:hAnsi="仿宋" w:eastAsia="仿宋"/>
          <w:color w:val="000000"/>
          <w:sz w:val="32"/>
          <w:szCs w:val="32"/>
          <w:highlight w:val="none"/>
          <w:shd w:val="clear" w:color="auto" w:fill="FFFFFF"/>
        </w:rPr>
        <w:t>报集团审批后</w:t>
      </w:r>
      <w:r>
        <w:rPr>
          <w:rFonts w:hint="eastAsia" w:ascii="仿宋" w:hAnsi="仿宋" w:eastAsia="仿宋"/>
          <w:color w:val="000000"/>
          <w:sz w:val="32"/>
          <w:szCs w:val="32"/>
          <w:highlight w:val="none"/>
          <w:shd w:val="clear" w:color="auto" w:fill="FFFFFF"/>
        </w:rPr>
        <w:t>确定中选人。</w:t>
      </w:r>
      <w:r>
        <w:rPr>
          <w:rFonts w:hint="eastAsia" w:ascii="仿宋" w:hAnsi="仿宋" w:eastAsia="仿宋"/>
          <w:color w:val="000000"/>
          <w:sz w:val="32"/>
          <w:szCs w:val="32"/>
          <w:highlight w:val="none"/>
          <w:shd w:val="clear" w:color="auto" w:fill="FFFFFF"/>
          <w:lang w:val="en-US" w:eastAsia="zh-CN"/>
        </w:rPr>
        <w:t>集团</w:t>
      </w:r>
      <w:r>
        <w:rPr>
          <w:rFonts w:hint="eastAsia" w:ascii="仿宋" w:hAnsi="仿宋" w:eastAsia="仿宋"/>
          <w:color w:val="000000"/>
          <w:sz w:val="32"/>
          <w:szCs w:val="32"/>
          <w:highlight w:val="none"/>
          <w:shd w:val="clear" w:color="auto" w:fill="FFFFFF"/>
        </w:rPr>
        <w:t>公示比选结果，向中选人发出中选通知书。若中选人自愿放弃签订合同或因不可抗力原因不能履行合同的，集团可与排在中选人之后的下一名比选对象签订合同，以此类推</w:t>
      </w:r>
      <w:r>
        <w:rPr>
          <w:rFonts w:hint="default" w:ascii="仿宋" w:hAnsi="仿宋" w:eastAsia="仿宋"/>
          <w:color w:val="000000"/>
          <w:sz w:val="32"/>
          <w:szCs w:val="32"/>
          <w:highlight w:val="none"/>
          <w:shd w:val="clear" w:color="auto" w:fill="FFFFFF"/>
        </w:rPr>
        <w:t>，或重新组织比选</w:t>
      </w:r>
      <w:r>
        <w:rPr>
          <w:rFonts w:hint="eastAsia" w:ascii="仿宋" w:hAnsi="仿宋" w:eastAsia="仿宋"/>
          <w:color w:val="000000"/>
          <w:sz w:val="32"/>
          <w:szCs w:val="32"/>
          <w:highlight w:val="none"/>
          <w:shd w:val="clear" w:color="auto" w:fill="FFFFFF"/>
        </w:rPr>
        <w:t>。</w:t>
      </w:r>
    </w:p>
    <w:p>
      <w:pPr>
        <w:numPr>
          <w:ilvl w:val="0"/>
          <w:numId w:val="0"/>
        </w:numPr>
        <w:spacing w:line="560" w:lineRule="exact"/>
        <w:ind w:firstLine="643" w:firstLineChars="200"/>
        <w:rPr>
          <w:rFonts w:ascii="Times New Roman" w:hAnsi="Times New Roman" w:eastAsia="仿宋_GB2312"/>
          <w:kern w:val="0"/>
          <w:sz w:val="32"/>
          <w:szCs w:val="32"/>
          <w:highlight w:val="none"/>
        </w:rPr>
      </w:pPr>
      <w:r>
        <w:rPr>
          <w:rFonts w:hint="eastAsia" w:asciiTheme="majorEastAsia" w:hAnsiTheme="majorEastAsia" w:eastAsiaTheme="majorEastAsia"/>
          <w:b/>
          <w:bCs/>
          <w:sz w:val="32"/>
          <w:szCs w:val="32"/>
          <w:highlight w:val="none"/>
          <w:lang w:val="en-US" w:eastAsia="zh-CN"/>
        </w:rPr>
        <w:t>十一、</w:t>
      </w:r>
      <w:r>
        <w:rPr>
          <w:rFonts w:hint="eastAsia" w:asciiTheme="majorEastAsia" w:hAnsiTheme="majorEastAsia" w:eastAsiaTheme="majorEastAsia"/>
          <w:b/>
          <w:bCs/>
          <w:sz w:val="32"/>
          <w:szCs w:val="32"/>
          <w:highlight w:val="none"/>
        </w:rPr>
        <w:t>比选费用</w:t>
      </w:r>
      <w:r>
        <w:rPr>
          <w:rFonts w:hint="eastAsia" w:asciiTheme="majorEastAsia" w:hAnsiTheme="majorEastAsia" w:eastAsiaTheme="majorEastAsia"/>
          <w:b/>
          <w:bCs/>
          <w:sz w:val="32"/>
          <w:szCs w:val="32"/>
          <w:highlight w:val="none"/>
        </w:rPr>
        <w:br w:type="textWrapping"/>
      </w:r>
      <w:r>
        <w:rPr>
          <w:rFonts w:hint="eastAsia" w:ascii="仿宋" w:hAnsi="仿宋" w:eastAsia="仿宋"/>
          <w:kern w:val="0"/>
          <w:sz w:val="32"/>
          <w:szCs w:val="32"/>
          <w:highlight w:val="none"/>
        </w:rPr>
        <w:t>　　参加比选的律师事务所自行承担参选相关费用。</w:t>
      </w:r>
      <w:r>
        <w:rPr>
          <w:rFonts w:hint="eastAsia" w:ascii="仿宋" w:hAnsi="仿宋" w:eastAsia="仿宋"/>
          <w:kern w:val="0"/>
          <w:sz w:val="32"/>
          <w:szCs w:val="32"/>
          <w:highlight w:val="none"/>
        </w:rPr>
        <w:br w:type="textWrapping"/>
      </w:r>
      <w:r>
        <w:rPr>
          <w:rFonts w:hint="eastAsia" w:asciiTheme="majorEastAsia" w:hAnsiTheme="majorEastAsia" w:eastAsiaTheme="majorEastAsia"/>
          <w:b/>
          <w:bCs/>
          <w:sz w:val="32"/>
          <w:szCs w:val="32"/>
          <w:highlight w:val="none"/>
        </w:rPr>
        <w:t>　　十</w:t>
      </w:r>
      <w:r>
        <w:rPr>
          <w:rFonts w:hint="eastAsia" w:asciiTheme="majorEastAsia" w:hAnsiTheme="majorEastAsia" w:eastAsiaTheme="majorEastAsia"/>
          <w:b/>
          <w:bCs/>
          <w:sz w:val="32"/>
          <w:szCs w:val="32"/>
          <w:highlight w:val="none"/>
          <w:lang w:val="en-US" w:eastAsia="zh-CN"/>
        </w:rPr>
        <w:t>二</w:t>
      </w:r>
      <w:r>
        <w:rPr>
          <w:rFonts w:hint="eastAsia" w:asciiTheme="majorEastAsia" w:hAnsiTheme="majorEastAsia" w:eastAsiaTheme="majorEastAsia"/>
          <w:b/>
          <w:bCs/>
          <w:sz w:val="32"/>
          <w:szCs w:val="32"/>
          <w:highlight w:val="none"/>
        </w:rPr>
        <w:t>、中选履约</w:t>
      </w:r>
      <w:r>
        <w:rPr>
          <w:rFonts w:hint="eastAsia" w:asciiTheme="majorEastAsia" w:hAnsiTheme="majorEastAsia" w:eastAsiaTheme="majorEastAsia"/>
          <w:b/>
          <w:bCs/>
          <w:sz w:val="32"/>
          <w:szCs w:val="32"/>
          <w:highlight w:val="none"/>
        </w:rPr>
        <w:br w:type="textWrapping"/>
      </w:r>
      <w:r>
        <w:rPr>
          <w:rFonts w:hint="eastAsia" w:ascii="仿宋" w:hAnsi="仿宋" w:eastAsia="仿宋"/>
          <w:kern w:val="0"/>
          <w:sz w:val="32"/>
          <w:szCs w:val="32"/>
          <w:highlight w:val="none"/>
        </w:rPr>
        <w:t>　　中选单位弃权或无法完成服务的，集团有权依法追究其相关责任。</w:t>
      </w:r>
      <w:r>
        <w:rPr>
          <w:rFonts w:hint="eastAsia" w:ascii="仿宋" w:hAnsi="仿宋" w:eastAsia="仿宋"/>
          <w:kern w:val="0"/>
          <w:sz w:val="32"/>
          <w:szCs w:val="32"/>
          <w:highlight w:val="none"/>
        </w:rPr>
        <w:br w:type="textWrapping"/>
      </w:r>
      <w:r>
        <w:rPr>
          <w:rFonts w:hint="eastAsia" w:ascii="仿宋" w:hAnsi="仿宋" w:eastAsia="仿宋"/>
          <w:kern w:val="0"/>
          <w:sz w:val="32"/>
          <w:szCs w:val="32"/>
          <w:highlight w:val="none"/>
        </w:rPr>
        <w:t>　</w:t>
      </w:r>
      <w:r>
        <w:rPr>
          <w:rFonts w:hint="eastAsia" w:asciiTheme="majorEastAsia" w:hAnsiTheme="majorEastAsia" w:eastAsiaTheme="majorEastAsia"/>
          <w:b/>
          <w:bCs/>
          <w:sz w:val="32"/>
          <w:szCs w:val="32"/>
          <w:highlight w:val="none"/>
        </w:rPr>
        <w:t>　十</w:t>
      </w:r>
      <w:r>
        <w:rPr>
          <w:rFonts w:hint="eastAsia" w:asciiTheme="majorEastAsia" w:hAnsiTheme="majorEastAsia" w:eastAsiaTheme="majorEastAsia"/>
          <w:b/>
          <w:bCs/>
          <w:sz w:val="32"/>
          <w:szCs w:val="32"/>
          <w:highlight w:val="none"/>
          <w:lang w:val="en-US" w:eastAsia="zh-CN"/>
        </w:rPr>
        <w:t>三</w:t>
      </w:r>
      <w:r>
        <w:rPr>
          <w:rFonts w:hint="eastAsia" w:asciiTheme="majorEastAsia" w:hAnsiTheme="majorEastAsia" w:eastAsiaTheme="majorEastAsia"/>
          <w:b/>
          <w:bCs/>
          <w:sz w:val="32"/>
          <w:szCs w:val="32"/>
          <w:highlight w:val="none"/>
        </w:rPr>
        <w:t>、解释</w:t>
      </w:r>
      <w:r>
        <w:rPr>
          <w:rFonts w:hint="eastAsia" w:asciiTheme="majorEastAsia" w:hAnsiTheme="majorEastAsia" w:eastAsiaTheme="majorEastAsia"/>
          <w:b/>
          <w:bCs/>
          <w:sz w:val="32"/>
          <w:szCs w:val="32"/>
          <w:highlight w:val="none"/>
        </w:rPr>
        <w:br w:type="textWrapping"/>
      </w:r>
      <w:r>
        <w:rPr>
          <w:rFonts w:hint="eastAsia" w:ascii="仿宋" w:hAnsi="仿宋" w:eastAsia="仿宋"/>
          <w:kern w:val="0"/>
          <w:sz w:val="32"/>
          <w:szCs w:val="32"/>
          <w:highlight w:val="none"/>
        </w:rPr>
        <w:t>　　本公告内容由</w:t>
      </w:r>
      <w:r>
        <w:rPr>
          <w:rFonts w:hint="eastAsia" w:ascii="仿宋" w:hAnsi="仿宋" w:eastAsia="仿宋"/>
          <w:kern w:val="0"/>
          <w:sz w:val="32"/>
          <w:szCs w:val="32"/>
          <w:highlight w:val="none"/>
          <w:lang w:val="en-US" w:eastAsia="zh-CN"/>
        </w:rPr>
        <w:t>德阳发展集团</w:t>
      </w:r>
      <w:r>
        <w:rPr>
          <w:rFonts w:hint="eastAsia" w:ascii="仿宋" w:hAnsi="仿宋" w:eastAsia="仿宋"/>
          <w:kern w:val="0"/>
          <w:sz w:val="32"/>
          <w:szCs w:val="32"/>
          <w:highlight w:val="none"/>
        </w:rPr>
        <w:t>负责解释。</w:t>
      </w:r>
      <w:r>
        <w:rPr>
          <w:rFonts w:hint="eastAsia" w:ascii="仿宋" w:hAnsi="仿宋" w:eastAsia="仿宋"/>
          <w:kern w:val="0"/>
          <w:sz w:val="32"/>
          <w:szCs w:val="32"/>
          <w:highlight w:val="none"/>
        </w:rPr>
        <w:br w:type="textWrapping"/>
      </w:r>
      <w:r>
        <w:rPr>
          <w:rFonts w:hint="eastAsia" w:ascii="仿宋" w:hAnsi="仿宋" w:eastAsia="仿宋"/>
          <w:kern w:val="0"/>
          <w:sz w:val="32"/>
          <w:szCs w:val="32"/>
          <w:highlight w:val="none"/>
        </w:rPr>
        <w:br w:type="textWrapping"/>
      </w:r>
      <w:r>
        <w:rPr>
          <w:rFonts w:hint="eastAsia" w:ascii="仿宋" w:hAnsi="仿宋" w:eastAsia="仿宋"/>
          <w:kern w:val="0"/>
          <w:sz w:val="32"/>
          <w:szCs w:val="32"/>
          <w:highlight w:val="none"/>
        </w:rPr>
        <w:t>　　附件</w:t>
      </w:r>
      <w:r>
        <w:rPr>
          <w:rFonts w:hint="eastAsia" w:ascii="仿宋" w:hAnsi="仿宋" w:eastAsia="仿宋"/>
          <w:kern w:val="0"/>
          <w:sz w:val="32"/>
          <w:szCs w:val="32"/>
          <w:highlight w:val="none"/>
          <w:lang w:eastAsia="zh-CN"/>
        </w:rPr>
        <w:t>：</w:t>
      </w:r>
      <w:r>
        <w:rPr>
          <w:rFonts w:hint="eastAsia" w:ascii="仿宋" w:hAnsi="仿宋" w:eastAsia="仿宋"/>
          <w:kern w:val="0"/>
          <w:sz w:val="32"/>
          <w:szCs w:val="32"/>
          <w:highlight w:val="none"/>
          <w:lang w:val="en-US" w:eastAsia="zh-CN"/>
        </w:rPr>
        <w:t>1</w:t>
      </w:r>
      <w:r>
        <w:rPr>
          <w:rFonts w:hint="eastAsia" w:ascii="宋体" w:hAnsi="宋体" w:eastAsia="仿宋"/>
          <w:kern w:val="0"/>
          <w:sz w:val="32"/>
          <w:szCs w:val="32"/>
          <w:highlight w:val="none"/>
        </w:rPr>
        <w:t>.</w:t>
      </w:r>
      <w:r>
        <w:rPr>
          <w:rFonts w:hint="eastAsia" w:ascii="Times New Roman" w:hAnsi="Times New Roman" w:eastAsia="仿宋_GB2312"/>
          <w:kern w:val="0"/>
          <w:sz w:val="32"/>
          <w:szCs w:val="32"/>
          <w:highlight w:val="none"/>
        </w:rPr>
        <w:t>比选文件格式</w:t>
      </w:r>
    </w:p>
    <w:p>
      <w:pPr>
        <w:spacing w:line="560" w:lineRule="exact"/>
        <w:rPr>
          <w:rFonts w:ascii="仿宋" w:hAnsi="仿宋" w:eastAsia="仿宋"/>
          <w:kern w:val="0"/>
          <w:sz w:val="32"/>
          <w:szCs w:val="32"/>
          <w:highlight w:val="none"/>
        </w:rPr>
      </w:pPr>
      <w:r>
        <w:rPr>
          <w:rFonts w:hint="eastAsia" w:ascii="仿宋" w:hAnsi="仿宋" w:eastAsia="仿宋"/>
          <w:kern w:val="0"/>
          <w:sz w:val="32"/>
          <w:szCs w:val="32"/>
          <w:highlight w:val="none"/>
        </w:rPr>
        <w:t xml:space="preserve">    </w:t>
      </w:r>
      <w:r>
        <w:rPr>
          <w:rFonts w:hint="eastAsia" w:ascii="仿宋" w:hAnsi="仿宋" w:eastAsia="仿宋"/>
          <w:kern w:val="0"/>
          <w:sz w:val="32"/>
          <w:szCs w:val="32"/>
          <w:highlight w:val="none"/>
          <w:lang w:val="en-US" w:eastAsia="zh-CN"/>
        </w:rPr>
        <w:t xml:space="preserve">      2</w:t>
      </w:r>
      <w:r>
        <w:rPr>
          <w:rFonts w:hint="eastAsia" w:ascii="仿宋" w:hAnsi="仿宋" w:eastAsia="仿宋"/>
          <w:kern w:val="0"/>
          <w:sz w:val="32"/>
          <w:szCs w:val="32"/>
          <w:highlight w:val="none"/>
        </w:rPr>
        <w:t>.比选评分表</w:t>
      </w:r>
    </w:p>
    <w:p>
      <w:pPr>
        <w:spacing w:line="560" w:lineRule="exact"/>
        <w:rPr>
          <w:rFonts w:hint="eastAsia" w:ascii="仿宋" w:hAnsi="仿宋" w:eastAsia="仿宋"/>
          <w:kern w:val="0"/>
          <w:sz w:val="32"/>
          <w:szCs w:val="32"/>
          <w:highlight w:val="none"/>
        </w:rPr>
      </w:pPr>
      <w:r>
        <w:rPr>
          <w:rFonts w:hint="eastAsia" w:ascii="仿宋" w:hAnsi="仿宋" w:eastAsia="仿宋"/>
          <w:kern w:val="0"/>
          <w:sz w:val="32"/>
          <w:szCs w:val="32"/>
          <w:highlight w:val="none"/>
        </w:rPr>
        <w:t xml:space="preserve">　                   </w:t>
      </w:r>
    </w:p>
    <w:p>
      <w:pPr>
        <w:spacing w:line="560" w:lineRule="exact"/>
        <w:rPr>
          <w:rFonts w:hint="eastAsia" w:ascii="仿宋" w:hAnsi="仿宋" w:eastAsia="仿宋"/>
          <w:kern w:val="0"/>
          <w:sz w:val="32"/>
          <w:szCs w:val="32"/>
          <w:highlight w:val="none"/>
        </w:rPr>
      </w:pPr>
    </w:p>
    <w:p>
      <w:pPr>
        <w:spacing w:line="560" w:lineRule="exact"/>
        <w:rPr>
          <w:rFonts w:hint="eastAsia" w:ascii="仿宋" w:hAnsi="仿宋" w:eastAsia="仿宋"/>
          <w:kern w:val="0"/>
          <w:sz w:val="32"/>
          <w:szCs w:val="32"/>
          <w:highlight w:val="none"/>
        </w:rPr>
      </w:pPr>
    </w:p>
    <w:p>
      <w:pPr>
        <w:spacing w:line="560" w:lineRule="exact"/>
        <w:ind w:firstLine="2560" w:firstLineChars="800"/>
        <w:rPr>
          <w:rFonts w:hint="default" w:ascii="仿宋" w:hAnsi="仿宋" w:eastAsia="仿宋"/>
          <w:kern w:val="0"/>
          <w:sz w:val="32"/>
          <w:szCs w:val="32"/>
          <w:highlight w:val="none"/>
          <w:lang w:val="en-US" w:eastAsia="zh-CN"/>
        </w:rPr>
      </w:pPr>
      <w:r>
        <w:rPr>
          <w:rFonts w:hint="eastAsia" w:ascii="仿宋" w:hAnsi="仿宋" w:eastAsia="仿宋"/>
          <w:kern w:val="0"/>
          <w:sz w:val="32"/>
          <w:szCs w:val="32"/>
          <w:highlight w:val="none"/>
        </w:rPr>
        <w:t xml:space="preserve"> </w:t>
      </w:r>
      <w:r>
        <w:rPr>
          <w:rFonts w:hint="eastAsia" w:ascii="仿宋" w:hAnsi="仿宋" w:eastAsia="仿宋"/>
          <w:kern w:val="0"/>
          <w:sz w:val="32"/>
          <w:szCs w:val="32"/>
          <w:highlight w:val="none"/>
          <w:lang w:val="en-US" w:eastAsia="zh-CN"/>
        </w:rPr>
        <w:t xml:space="preserve">      德阳发展控股集团有限公司</w:t>
      </w:r>
    </w:p>
    <w:p>
      <w:pPr>
        <w:spacing w:line="560" w:lineRule="exact"/>
        <w:ind w:firstLine="4640" w:firstLineChars="1450"/>
        <w:rPr>
          <w:rFonts w:ascii="仿宋" w:hAnsi="仿宋" w:eastAsia="仿宋"/>
          <w:kern w:val="0"/>
          <w:sz w:val="32"/>
          <w:szCs w:val="32"/>
          <w:highlight w:val="none"/>
        </w:rPr>
      </w:pPr>
      <w:r>
        <w:rPr>
          <w:rFonts w:hint="eastAsia" w:ascii="仿宋" w:hAnsi="仿宋" w:eastAsia="仿宋"/>
          <w:kern w:val="0"/>
          <w:sz w:val="32"/>
          <w:szCs w:val="32"/>
          <w:highlight w:val="none"/>
          <w:lang w:val="en-US" w:eastAsia="zh-CN"/>
        </w:rPr>
        <w:t>2020</w:t>
      </w:r>
      <w:r>
        <w:rPr>
          <w:rFonts w:hint="eastAsia" w:ascii="仿宋" w:hAnsi="仿宋" w:eastAsia="仿宋"/>
          <w:kern w:val="0"/>
          <w:sz w:val="32"/>
          <w:szCs w:val="32"/>
          <w:highlight w:val="none"/>
        </w:rPr>
        <w:t>年</w:t>
      </w:r>
      <w:r>
        <w:rPr>
          <w:rFonts w:hint="eastAsia" w:ascii="仿宋" w:hAnsi="仿宋" w:eastAsia="仿宋"/>
          <w:kern w:val="0"/>
          <w:sz w:val="32"/>
          <w:szCs w:val="32"/>
          <w:highlight w:val="none"/>
          <w:lang w:val="en-US" w:eastAsia="zh-CN"/>
        </w:rPr>
        <w:t>9</w:t>
      </w:r>
      <w:r>
        <w:rPr>
          <w:rFonts w:hint="eastAsia" w:ascii="仿宋" w:hAnsi="仿宋" w:eastAsia="仿宋"/>
          <w:kern w:val="0"/>
          <w:sz w:val="32"/>
          <w:szCs w:val="32"/>
          <w:highlight w:val="none"/>
        </w:rPr>
        <w:t>月</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日</w:t>
      </w:r>
    </w:p>
    <w:p>
      <w:pPr>
        <w:ind w:firstLine="4640" w:firstLineChars="1450"/>
        <w:rPr>
          <w:rFonts w:ascii="仿宋" w:hAnsi="仿宋" w:eastAsia="仿宋"/>
          <w:kern w:val="0"/>
          <w:sz w:val="32"/>
          <w:szCs w:val="32"/>
          <w:highlight w:val="none"/>
        </w:rPr>
      </w:pPr>
    </w:p>
    <w:p>
      <w:pPr>
        <w:ind w:firstLine="4640" w:firstLineChars="1450"/>
        <w:rPr>
          <w:rFonts w:hint="eastAsia" w:ascii="仿宋" w:hAnsi="仿宋" w:eastAsia="仿宋"/>
          <w:kern w:val="0"/>
          <w:sz w:val="32"/>
          <w:szCs w:val="32"/>
          <w:highlight w:val="none"/>
        </w:rPr>
      </w:pPr>
    </w:p>
    <w:p>
      <w:pPr>
        <w:ind w:firstLine="4640" w:firstLineChars="1450"/>
        <w:rPr>
          <w:rFonts w:hint="eastAsia" w:ascii="仿宋" w:hAnsi="仿宋" w:eastAsia="仿宋"/>
          <w:kern w:val="0"/>
          <w:sz w:val="32"/>
          <w:szCs w:val="32"/>
          <w:highlight w:val="none"/>
        </w:rPr>
      </w:pPr>
    </w:p>
    <w:p>
      <w:pPr>
        <w:spacing w:line="600" w:lineRule="exact"/>
        <w:jc w:val="center"/>
        <w:rPr>
          <w:rFonts w:hint="eastAsia" w:asciiTheme="majorEastAsia" w:hAnsiTheme="majorEastAsia" w:eastAsiaTheme="majorEastAsia"/>
          <w:b/>
          <w:kern w:val="0"/>
          <w:sz w:val="44"/>
          <w:szCs w:val="44"/>
          <w:highlight w:val="none"/>
        </w:rPr>
      </w:pPr>
    </w:p>
    <w:p>
      <w:pPr>
        <w:spacing w:line="600" w:lineRule="exact"/>
        <w:jc w:val="center"/>
        <w:rPr>
          <w:rFonts w:hint="eastAsia" w:asciiTheme="majorEastAsia" w:hAnsiTheme="majorEastAsia" w:eastAsiaTheme="majorEastAsia"/>
          <w:b/>
          <w:kern w:val="0"/>
          <w:sz w:val="44"/>
          <w:szCs w:val="44"/>
          <w:highlight w:val="none"/>
        </w:rPr>
      </w:pPr>
    </w:p>
    <w:p>
      <w:pPr>
        <w:spacing w:line="600" w:lineRule="exact"/>
        <w:jc w:val="center"/>
        <w:rPr>
          <w:rFonts w:hint="eastAsia" w:asciiTheme="majorEastAsia" w:hAnsiTheme="majorEastAsia" w:eastAsiaTheme="majorEastAsia"/>
          <w:b/>
          <w:kern w:val="0"/>
          <w:sz w:val="44"/>
          <w:szCs w:val="44"/>
          <w:highlight w:val="none"/>
        </w:rPr>
      </w:pPr>
    </w:p>
    <w:p>
      <w:pPr>
        <w:spacing w:line="600" w:lineRule="exact"/>
        <w:jc w:val="center"/>
        <w:rPr>
          <w:rFonts w:hint="eastAsia" w:asciiTheme="majorEastAsia" w:hAnsiTheme="majorEastAsia" w:eastAsiaTheme="majorEastAsia"/>
          <w:b/>
          <w:kern w:val="0"/>
          <w:sz w:val="44"/>
          <w:szCs w:val="44"/>
          <w:highlight w:val="none"/>
        </w:rPr>
      </w:pPr>
    </w:p>
    <w:p>
      <w:pPr>
        <w:spacing w:line="600" w:lineRule="exact"/>
        <w:jc w:val="center"/>
        <w:rPr>
          <w:rFonts w:hint="eastAsia" w:asciiTheme="majorEastAsia" w:hAnsiTheme="majorEastAsia" w:eastAsiaTheme="majorEastAsia"/>
          <w:b/>
          <w:kern w:val="0"/>
          <w:sz w:val="44"/>
          <w:szCs w:val="44"/>
          <w:highlight w:val="none"/>
        </w:rPr>
      </w:pPr>
    </w:p>
    <w:p>
      <w:pPr>
        <w:spacing w:line="600" w:lineRule="exact"/>
        <w:jc w:val="center"/>
        <w:rPr>
          <w:rFonts w:hint="eastAsia" w:asciiTheme="majorEastAsia" w:hAnsiTheme="majorEastAsia" w:eastAsiaTheme="majorEastAsia"/>
          <w:b/>
          <w:kern w:val="0"/>
          <w:sz w:val="44"/>
          <w:szCs w:val="44"/>
          <w:highlight w:val="none"/>
        </w:rPr>
      </w:pPr>
    </w:p>
    <w:p>
      <w:pPr>
        <w:spacing w:line="600" w:lineRule="exact"/>
        <w:jc w:val="left"/>
        <w:rPr>
          <w:rFonts w:hint="eastAsia" w:ascii="黑体" w:hAnsi="黑体" w:eastAsia="黑体" w:cs="黑体"/>
          <w:b w:val="0"/>
          <w:bCs/>
          <w:kern w:val="0"/>
          <w:sz w:val="32"/>
          <w:szCs w:val="32"/>
          <w:highlight w:val="none"/>
          <w:lang w:val="en-US" w:eastAsia="zh-CN"/>
        </w:rPr>
      </w:pPr>
      <w:r>
        <w:rPr>
          <w:rFonts w:hint="eastAsia" w:ascii="黑体" w:hAnsi="黑体" w:eastAsia="黑体" w:cs="黑体"/>
          <w:b w:val="0"/>
          <w:bCs/>
          <w:kern w:val="0"/>
          <w:sz w:val="32"/>
          <w:szCs w:val="32"/>
          <w:highlight w:val="none"/>
          <w:lang w:val="en-US" w:eastAsia="zh-CN"/>
        </w:rPr>
        <w:t>附件一：</w:t>
      </w:r>
    </w:p>
    <w:p>
      <w:pPr>
        <w:spacing w:line="600" w:lineRule="exact"/>
        <w:jc w:val="center"/>
        <w:rPr>
          <w:rFonts w:asciiTheme="majorEastAsia" w:hAnsiTheme="majorEastAsia" w:eastAsiaTheme="majorEastAsia"/>
          <w:b/>
          <w:kern w:val="0"/>
          <w:sz w:val="44"/>
          <w:szCs w:val="44"/>
          <w:highlight w:val="none"/>
        </w:rPr>
      </w:pPr>
      <w:r>
        <w:rPr>
          <w:rFonts w:hint="eastAsia" w:asciiTheme="majorEastAsia" w:hAnsiTheme="majorEastAsia" w:eastAsiaTheme="majorEastAsia"/>
          <w:b/>
          <w:kern w:val="0"/>
          <w:sz w:val="44"/>
          <w:szCs w:val="44"/>
          <w:highlight w:val="none"/>
        </w:rPr>
        <w:t>比选文件格式</w:t>
      </w:r>
    </w:p>
    <w:p>
      <w:pPr>
        <w:spacing w:line="600" w:lineRule="exact"/>
        <w:jc w:val="center"/>
        <w:rPr>
          <w:rFonts w:ascii="Times New Roman" w:hAnsi="Times New Roman" w:eastAsia="仿宋_GB2312"/>
          <w:kern w:val="0"/>
          <w:sz w:val="32"/>
          <w:szCs w:val="32"/>
          <w:highlight w:val="none"/>
        </w:rPr>
      </w:pPr>
      <w:r>
        <w:rPr>
          <w:rFonts w:hint="eastAsia" w:ascii="Times New Roman" w:hAnsi="Times New Roman" w:eastAsia="仿宋_GB2312"/>
          <w:kern w:val="0"/>
          <w:sz w:val="32"/>
          <w:szCs w:val="32"/>
          <w:highlight w:val="none"/>
        </w:rPr>
        <w:t>（比选申请人提交）</w:t>
      </w:r>
    </w:p>
    <w:p>
      <w:pPr>
        <w:spacing w:line="600" w:lineRule="exact"/>
        <w:jc w:val="center"/>
        <w:rPr>
          <w:rFonts w:ascii="Times New Roman" w:hAnsi="Times New Roman" w:eastAsia="仿宋_GB2312"/>
          <w:kern w:val="0"/>
          <w:sz w:val="32"/>
          <w:szCs w:val="32"/>
          <w:highlight w:val="none"/>
        </w:rPr>
      </w:pPr>
    </w:p>
    <w:p>
      <w:pPr>
        <w:rPr>
          <w:rFonts w:ascii="仿宋" w:hAnsi="仿宋" w:eastAsia="仿宋"/>
          <w:sz w:val="24"/>
          <w:szCs w:val="24"/>
          <w:highlight w:val="none"/>
        </w:rPr>
      </w:pPr>
      <w:bookmarkStart w:id="1" w:name="_Toc455607504"/>
      <w:r>
        <w:rPr>
          <w:rFonts w:hint="eastAsia" w:ascii="仿宋" w:hAnsi="仿宋" w:eastAsia="仿宋"/>
          <w:b/>
          <w:sz w:val="32"/>
          <w:szCs w:val="32"/>
          <w:highlight w:val="none"/>
          <w:lang w:val="en-US" w:eastAsia="zh-CN"/>
        </w:rPr>
        <w:t>1</w:t>
      </w:r>
      <w:r>
        <w:rPr>
          <w:rFonts w:hint="eastAsia" w:ascii="仿宋" w:hAnsi="仿宋" w:eastAsia="仿宋"/>
          <w:b/>
          <w:sz w:val="32"/>
          <w:szCs w:val="32"/>
          <w:highlight w:val="none"/>
        </w:rPr>
        <w:t>.</w:t>
      </w:r>
      <w:r>
        <w:rPr>
          <w:rFonts w:hint="eastAsia" w:ascii="仿宋" w:hAnsi="仿宋" w:eastAsia="仿宋"/>
          <w:sz w:val="32"/>
          <w:szCs w:val="32"/>
          <w:highlight w:val="none"/>
        </w:rPr>
        <w:t>比选申请人简介</w:t>
      </w:r>
      <w:bookmarkEnd w:id="1"/>
    </w:p>
    <w:tbl>
      <w:tblPr>
        <w:tblStyle w:val="6"/>
        <w:tblW w:w="8917" w:type="dxa"/>
        <w:tblInd w:w="0" w:type="dxa"/>
        <w:tblLayout w:type="fixed"/>
        <w:tblCellMar>
          <w:top w:w="0" w:type="dxa"/>
          <w:left w:w="28" w:type="dxa"/>
          <w:bottom w:w="0" w:type="dxa"/>
          <w:right w:w="28" w:type="dxa"/>
        </w:tblCellMar>
      </w:tblPr>
      <w:tblGrid>
        <w:gridCol w:w="2100"/>
        <w:gridCol w:w="2170"/>
        <w:gridCol w:w="2463"/>
        <w:gridCol w:w="2184"/>
      </w:tblGrid>
      <w:tr>
        <w:tblPrEx>
          <w:tblCellMar>
            <w:top w:w="0" w:type="dxa"/>
            <w:left w:w="28" w:type="dxa"/>
            <w:bottom w:w="0" w:type="dxa"/>
            <w:right w:w="28" w:type="dxa"/>
          </w:tblCellMar>
        </w:tblPrEx>
        <w:trPr>
          <w:cantSplit/>
          <w:trHeight w:val="851" w:hRule="atLeast"/>
        </w:trPr>
        <w:tc>
          <w:tcPr>
            <w:tcW w:w="2100"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spacing w:line="600" w:lineRule="exact"/>
              <w:ind w:left="113"/>
              <w:jc w:val="center"/>
              <w:textAlignment w:val="bottom"/>
              <w:rPr>
                <w:rFonts w:ascii="仿宋" w:hAnsi="仿宋" w:eastAsia="仿宋"/>
                <w:sz w:val="24"/>
                <w:szCs w:val="24"/>
                <w:highlight w:val="none"/>
              </w:rPr>
            </w:pPr>
            <w:r>
              <w:rPr>
                <w:rFonts w:hint="eastAsia" w:ascii="仿宋" w:hAnsi="仿宋" w:eastAsia="仿宋"/>
                <w:sz w:val="24"/>
                <w:szCs w:val="24"/>
                <w:highlight w:val="none"/>
              </w:rPr>
              <w:t>比选申请人</w:t>
            </w:r>
            <w:r>
              <w:rPr>
                <w:rFonts w:ascii="仿宋" w:hAnsi="仿宋" w:eastAsia="仿宋"/>
                <w:sz w:val="24"/>
                <w:szCs w:val="24"/>
                <w:highlight w:val="none"/>
              </w:rPr>
              <w:t>全称</w:t>
            </w:r>
          </w:p>
        </w:tc>
        <w:tc>
          <w:tcPr>
            <w:tcW w:w="6817" w:type="dxa"/>
            <w:gridSpan w:val="3"/>
            <w:tcBorders>
              <w:top w:val="single" w:color="auto" w:sz="6" w:space="0"/>
              <w:left w:val="single" w:color="auto" w:sz="6" w:space="0"/>
              <w:bottom w:val="single" w:color="auto" w:sz="6" w:space="0"/>
              <w:right w:val="single" w:color="auto" w:sz="6" w:space="0"/>
            </w:tcBorders>
            <w:vAlign w:val="center"/>
          </w:tcPr>
          <w:p>
            <w:pPr>
              <w:widowControl/>
              <w:autoSpaceDE w:val="0"/>
              <w:autoSpaceDN w:val="0"/>
              <w:spacing w:line="600" w:lineRule="exact"/>
              <w:jc w:val="center"/>
              <w:textAlignment w:val="bottom"/>
              <w:rPr>
                <w:rFonts w:ascii="仿宋" w:hAnsi="仿宋" w:eastAsia="仿宋"/>
                <w:sz w:val="24"/>
                <w:szCs w:val="24"/>
                <w:highlight w:val="none"/>
              </w:rPr>
            </w:pPr>
            <w:r>
              <w:rPr>
                <w:rFonts w:hint="eastAsia" w:ascii="仿宋" w:hAnsi="仿宋" w:eastAsia="仿宋"/>
                <w:sz w:val="24"/>
                <w:szCs w:val="24"/>
                <w:highlight w:val="none"/>
              </w:rPr>
              <w:t>（</w:t>
            </w:r>
            <w:r>
              <w:rPr>
                <w:rFonts w:hint="default" w:ascii="仿宋" w:hAnsi="仿宋" w:eastAsia="仿宋"/>
                <w:sz w:val="24"/>
                <w:szCs w:val="24"/>
                <w:highlight w:val="none"/>
              </w:rPr>
              <w:t>加盖</w:t>
            </w:r>
            <w:r>
              <w:rPr>
                <w:rFonts w:hint="eastAsia" w:ascii="仿宋" w:hAnsi="仿宋" w:eastAsia="仿宋"/>
                <w:sz w:val="24"/>
                <w:szCs w:val="24"/>
                <w:highlight w:val="none"/>
              </w:rPr>
              <w:t>公章）</w:t>
            </w:r>
          </w:p>
        </w:tc>
      </w:tr>
      <w:tr>
        <w:tblPrEx>
          <w:tblCellMar>
            <w:top w:w="0" w:type="dxa"/>
            <w:left w:w="28" w:type="dxa"/>
            <w:bottom w:w="0" w:type="dxa"/>
            <w:right w:w="28" w:type="dxa"/>
          </w:tblCellMar>
        </w:tblPrEx>
        <w:trPr>
          <w:cantSplit/>
          <w:trHeight w:val="851" w:hRule="atLeast"/>
        </w:trPr>
        <w:tc>
          <w:tcPr>
            <w:tcW w:w="2100"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spacing w:line="600" w:lineRule="exact"/>
              <w:ind w:left="113"/>
              <w:jc w:val="center"/>
              <w:textAlignment w:val="bottom"/>
              <w:rPr>
                <w:rFonts w:ascii="仿宋" w:hAnsi="仿宋" w:eastAsia="仿宋"/>
                <w:sz w:val="24"/>
                <w:szCs w:val="24"/>
                <w:highlight w:val="none"/>
              </w:rPr>
            </w:pPr>
            <w:r>
              <w:rPr>
                <w:rFonts w:hint="eastAsia" w:ascii="仿宋" w:hAnsi="仿宋" w:eastAsia="仿宋"/>
                <w:sz w:val="24"/>
                <w:szCs w:val="24"/>
                <w:highlight w:val="none"/>
              </w:rPr>
              <w:t>详细地址</w:t>
            </w:r>
          </w:p>
        </w:tc>
        <w:tc>
          <w:tcPr>
            <w:tcW w:w="6817" w:type="dxa"/>
            <w:gridSpan w:val="3"/>
            <w:tcBorders>
              <w:top w:val="single" w:color="auto" w:sz="6" w:space="0"/>
              <w:left w:val="single" w:color="auto" w:sz="6" w:space="0"/>
              <w:bottom w:val="single" w:color="auto" w:sz="6" w:space="0"/>
              <w:right w:val="single" w:color="auto" w:sz="6" w:space="0"/>
            </w:tcBorders>
            <w:vAlign w:val="center"/>
          </w:tcPr>
          <w:p>
            <w:pPr>
              <w:widowControl/>
              <w:autoSpaceDE w:val="0"/>
              <w:autoSpaceDN w:val="0"/>
              <w:spacing w:line="600" w:lineRule="exact"/>
              <w:jc w:val="center"/>
              <w:textAlignment w:val="bottom"/>
              <w:rPr>
                <w:rFonts w:ascii="仿宋" w:hAnsi="仿宋" w:eastAsia="仿宋"/>
                <w:sz w:val="24"/>
                <w:szCs w:val="24"/>
                <w:highlight w:val="none"/>
              </w:rPr>
            </w:pPr>
          </w:p>
        </w:tc>
      </w:tr>
      <w:tr>
        <w:tblPrEx>
          <w:tblCellMar>
            <w:top w:w="0" w:type="dxa"/>
            <w:left w:w="28" w:type="dxa"/>
            <w:bottom w:w="0" w:type="dxa"/>
            <w:right w:w="28" w:type="dxa"/>
          </w:tblCellMar>
        </w:tblPrEx>
        <w:trPr>
          <w:cantSplit/>
          <w:trHeight w:val="851" w:hRule="atLeast"/>
        </w:trPr>
        <w:tc>
          <w:tcPr>
            <w:tcW w:w="2100"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spacing w:line="600" w:lineRule="exact"/>
              <w:ind w:left="113"/>
              <w:jc w:val="center"/>
              <w:textAlignment w:val="bottom"/>
              <w:rPr>
                <w:rFonts w:ascii="仿宋" w:hAnsi="仿宋" w:eastAsia="仿宋"/>
                <w:sz w:val="24"/>
                <w:szCs w:val="24"/>
                <w:highlight w:val="none"/>
              </w:rPr>
            </w:pPr>
            <w:r>
              <w:rPr>
                <w:rFonts w:hint="eastAsia" w:ascii="仿宋" w:hAnsi="仿宋" w:eastAsia="仿宋"/>
                <w:sz w:val="24"/>
                <w:szCs w:val="24"/>
                <w:highlight w:val="none"/>
              </w:rPr>
              <w:t>主营业务</w:t>
            </w:r>
          </w:p>
        </w:tc>
        <w:tc>
          <w:tcPr>
            <w:tcW w:w="6817" w:type="dxa"/>
            <w:gridSpan w:val="3"/>
            <w:tcBorders>
              <w:top w:val="single" w:color="auto" w:sz="6" w:space="0"/>
              <w:left w:val="single" w:color="auto" w:sz="6" w:space="0"/>
              <w:bottom w:val="single" w:color="auto" w:sz="6" w:space="0"/>
              <w:right w:val="single" w:color="auto" w:sz="6" w:space="0"/>
            </w:tcBorders>
            <w:vAlign w:val="center"/>
          </w:tcPr>
          <w:p>
            <w:pPr>
              <w:widowControl/>
              <w:autoSpaceDE w:val="0"/>
              <w:autoSpaceDN w:val="0"/>
              <w:spacing w:line="600" w:lineRule="exact"/>
              <w:jc w:val="center"/>
              <w:textAlignment w:val="bottom"/>
              <w:rPr>
                <w:rFonts w:ascii="仿宋" w:hAnsi="仿宋" w:eastAsia="仿宋"/>
                <w:sz w:val="24"/>
                <w:szCs w:val="24"/>
                <w:highlight w:val="none"/>
              </w:rPr>
            </w:pPr>
          </w:p>
        </w:tc>
      </w:tr>
      <w:tr>
        <w:tblPrEx>
          <w:tblCellMar>
            <w:top w:w="0" w:type="dxa"/>
            <w:left w:w="28" w:type="dxa"/>
            <w:bottom w:w="0" w:type="dxa"/>
            <w:right w:w="28" w:type="dxa"/>
          </w:tblCellMar>
        </w:tblPrEx>
        <w:trPr>
          <w:cantSplit/>
          <w:trHeight w:val="851" w:hRule="atLeast"/>
        </w:trPr>
        <w:tc>
          <w:tcPr>
            <w:tcW w:w="2100"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spacing w:line="600" w:lineRule="exact"/>
              <w:ind w:left="113"/>
              <w:jc w:val="center"/>
              <w:textAlignment w:val="bottom"/>
              <w:rPr>
                <w:rFonts w:ascii="仿宋" w:hAnsi="仿宋" w:eastAsia="仿宋"/>
                <w:sz w:val="24"/>
                <w:szCs w:val="24"/>
                <w:highlight w:val="none"/>
              </w:rPr>
            </w:pPr>
            <w:r>
              <w:rPr>
                <w:rFonts w:hint="eastAsia" w:ascii="仿宋" w:hAnsi="仿宋" w:eastAsia="仿宋"/>
                <w:sz w:val="24"/>
                <w:szCs w:val="24"/>
                <w:highlight w:val="none"/>
              </w:rPr>
              <w:t>注册资金（万元）</w:t>
            </w:r>
          </w:p>
        </w:tc>
        <w:tc>
          <w:tcPr>
            <w:tcW w:w="2170"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spacing w:line="600" w:lineRule="exact"/>
              <w:jc w:val="center"/>
              <w:textAlignment w:val="bottom"/>
              <w:rPr>
                <w:rFonts w:ascii="仿宋" w:hAnsi="仿宋" w:eastAsia="仿宋"/>
                <w:sz w:val="24"/>
                <w:szCs w:val="24"/>
                <w:highlight w:val="none"/>
              </w:rPr>
            </w:pPr>
          </w:p>
        </w:tc>
        <w:tc>
          <w:tcPr>
            <w:tcW w:w="2463"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spacing w:line="600" w:lineRule="exact"/>
              <w:jc w:val="center"/>
              <w:textAlignment w:val="bottom"/>
              <w:rPr>
                <w:rFonts w:ascii="仿宋" w:hAnsi="仿宋" w:eastAsia="仿宋"/>
                <w:sz w:val="24"/>
                <w:szCs w:val="24"/>
                <w:highlight w:val="none"/>
              </w:rPr>
            </w:pPr>
            <w:r>
              <w:rPr>
                <w:rFonts w:hint="eastAsia" w:ascii="仿宋" w:hAnsi="仿宋" w:eastAsia="仿宋"/>
                <w:sz w:val="24"/>
                <w:szCs w:val="24"/>
                <w:highlight w:val="none"/>
              </w:rPr>
              <w:t>负责人</w:t>
            </w:r>
          </w:p>
        </w:tc>
        <w:tc>
          <w:tcPr>
            <w:tcW w:w="2184"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spacing w:line="600" w:lineRule="exact"/>
              <w:jc w:val="center"/>
              <w:textAlignment w:val="bottom"/>
              <w:rPr>
                <w:rFonts w:ascii="仿宋" w:hAnsi="仿宋" w:eastAsia="仿宋"/>
                <w:sz w:val="24"/>
                <w:szCs w:val="24"/>
                <w:highlight w:val="none"/>
              </w:rPr>
            </w:pPr>
          </w:p>
        </w:tc>
      </w:tr>
      <w:tr>
        <w:tblPrEx>
          <w:tblCellMar>
            <w:top w:w="0" w:type="dxa"/>
            <w:left w:w="28" w:type="dxa"/>
            <w:bottom w:w="0" w:type="dxa"/>
            <w:right w:w="28" w:type="dxa"/>
          </w:tblCellMar>
        </w:tblPrEx>
        <w:trPr>
          <w:cantSplit/>
          <w:trHeight w:val="2333" w:hRule="atLeast"/>
        </w:trPr>
        <w:tc>
          <w:tcPr>
            <w:tcW w:w="2100"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spacing w:line="600" w:lineRule="exact"/>
              <w:ind w:left="113"/>
              <w:jc w:val="center"/>
              <w:textAlignment w:val="bottom"/>
              <w:rPr>
                <w:rFonts w:ascii="仿宋" w:hAnsi="仿宋" w:eastAsia="仿宋"/>
                <w:sz w:val="24"/>
                <w:szCs w:val="24"/>
                <w:highlight w:val="none"/>
              </w:rPr>
            </w:pPr>
            <w:r>
              <w:rPr>
                <w:rFonts w:hint="eastAsia" w:ascii="仿宋" w:hAnsi="仿宋" w:eastAsia="仿宋"/>
                <w:sz w:val="24"/>
                <w:szCs w:val="24"/>
                <w:highlight w:val="none"/>
              </w:rPr>
              <w:t>单位概况</w:t>
            </w:r>
          </w:p>
        </w:tc>
        <w:tc>
          <w:tcPr>
            <w:tcW w:w="6817" w:type="dxa"/>
            <w:gridSpan w:val="3"/>
            <w:tcBorders>
              <w:top w:val="single" w:color="auto" w:sz="6" w:space="0"/>
              <w:left w:val="single" w:color="auto" w:sz="6" w:space="0"/>
              <w:bottom w:val="single" w:color="auto" w:sz="6" w:space="0"/>
              <w:right w:val="single" w:color="auto" w:sz="6" w:space="0"/>
            </w:tcBorders>
            <w:vAlign w:val="center"/>
          </w:tcPr>
          <w:p>
            <w:pPr>
              <w:widowControl/>
              <w:autoSpaceDE w:val="0"/>
              <w:autoSpaceDN w:val="0"/>
              <w:spacing w:line="600" w:lineRule="exact"/>
              <w:textAlignment w:val="bottom"/>
              <w:rPr>
                <w:rFonts w:ascii="仿宋" w:hAnsi="仿宋" w:eastAsia="仿宋"/>
                <w:sz w:val="24"/>
                <w:szCs w:val="24"/>
                <w:highlight w:val="none"/>
              </w:rPr>
            </w:pPr>
            <w:r>
              <w:rPr>
                <w:rFonts w:hint="eastAsia" w:ascii="仿宋" w:hAnsi="仿宋" w:eastAsia="仿宋"/>
                <w:sz w:val="24"/>
                <w:szCs w:val="24"/>
                <w:highlight w:val="none"/>
              </w:rPr>
              <w:t>成立时间、发展历程、业绩、人员规模等</w:t>
            </w:r>
          </w:p>
        </w:tc>
      </w:tr>
      <w:tr>
        <w:tblPrEx>
          <w:tblCellMar>
            <w:top w:w="0" w:type="dxa"/>
            <w:left w:w="28" w:type="dxa"/>
            <w:bottom w:w="0" w:type="dxa"/>
            <w:right w:w="28" w:type="dxa"/>
          </w:tblCellMar>
        </w:tblPrEx>
        <w:trPr>
          <w:cantSplit/>
          <w:trHeight w:val="851" w:hRule="atLeast"/>
        </w:trPr>
        <w:tc>
          <w:tcPr>
            <w:tcW w:w="2100"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spacing w:line="600" w:lineRule="exact"/>
              <w:ind w:left="113"/>
              <w:jc w:val="center"/>
              <w:textAlignment w:val="bottom"/>
              <w:rPr>
                <w:rFonts w:ascii="仿宋" w:hAnsi="仿宋" w:eastAsia="仿宋"/>
                <w:sz w:val="24"/>
                <w:szCs w:val="24"/>
                <w:highlight w:val="none"/>
              </w:rPr>
            </w:pPr>
            <w:r>
              <w:rPr>
                <w:rFonts w:ascii="仿宋" w:hAnsi="仿宋" w:eastAsia="仿宋"/>
                <w:sz w:val="24"/>
                <w:szCs w:val="24"/>
                <w:highlight w:val="none"/>
              </w:rPr>
              <w:t>联系方式</w:t>
            </w:r>
          </w:p>
        </w:tc>
        <w:tc>
          <w:tcPr>
            <w:tcW w:w="6817" w:type="dxa"/>
            <w:gridSpan w:val="3"/>
            <w:tcBorders>
              <w:top w:val="single" w:color="auto" w:sz="6" w:space="0"/>
              <w:left w:val="single" w:color="auto" w:sz="6" w:space="0"/>
              <w:bottom w:val="single" w:color="auto" w:sz="6" w:space="0"/>
              <w:right w:val="single" w:color="auto" w:sz="6" w:space="0"/>
            </w:tcBorders>
            <w:vAlign w:val="center"/>
          </w:tcPr>
          <w:p>
            <w:pPr>
              <w:widowControl/>
              <w:autoSpaceDE w:val="0"/>
              <w:autoSpaceDN w:val="0"/>
              <w:spacing w:line="600" w:lineRule="exact"/>
              <w:textAlignment w:val="bottom"/>
              <w:rPr>
                <w:rFonts w:ascii="仿宋" w:hAnsi="仿宋" w:eastAsia="仿宋"/>
                <w:sz w:val="24"/>
                <w:szCs w:val="24"/>
                <w:highlight w:val="none"/>
              </w:rPr>
            </w:pPr>
            <w:r>
              <w:rPr>
                <w:rFonts w:ascii="仿宋" w:hAnsi="仿宋" w:eastAsia="仿宋"/>
                <w:sz w:val="24"/>
                <w:szCs w:val="24"/>
                <w:highlight w:val="none"/>
              </w:rPr>
              <w:t>1.地址:           2.邮编:              3.电话:</w:t>
            </w:r>
          </w:p>
          <w:p>
            <w:pPr>
              <w:widowControl/>
              <w:autoSpaceDE w:val="0"/>
              <w:autoSpaceDN w:val="0"/>
              <w:spacing w:line="600" w:lineRule="exact"/>
              <w:textAlignment w:val="bottom"/>
              <w:rPr>
                <w:rFonts w:ascii="仿宋" w:hAnsi="仿宋" w:eastAsia="仿宋"/>
                <w:sz w:val="24"/>
                <w:szCs w:val="24"/>
                <w:highlight w:val="none"/>
              </w:rPr>
            </w:pPr>
            <w:r>
              <w:rPr>
                <w:rFonts w:ascii="仿宋" w:hAnsi="仿宋" w:eastAsia="仿宋"/>
                <w:sz w:val="24"/>
                <w:szCs w:val="24"/>
                <w:highlight w:val="none"/>
              </w:rPr>
              <w:t>4.传真:           5. E-mail:            6.联系人:</w:t>
            </w:r>
          </w:p>
        </w:tc>
      </w:tr>
      <w:tr>
        <w:tblPrEx>
          <w:tblCellMar>
            <w:top w:w="0" w:type="dxa"/>
            <w:left w:w="28" w:type="dxa"/>
            <w:bottom w:w="0" w:type="dxa"/>
            <w:right w:w="28" w:type="dxa"/>
          </w:tblCellMar>
        </w:tblPrEx>
        <w:trPr>
          <w:cantSplit/>
          <w:trHeight w:val="851" w:hRule="atLeast"/>
        </w:trPr>
        <w:tc>
          <w:tcPr>
            <w:tcW w:w="2100"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spacing w:line="600" w:lineRule="exact"/>
              <w:ind w:left="113"/>
              <w:jc w:val="center"/>
              <w:textAlignment w:val="bottom"/>
              <w:rPr>
                <w:rFonts w:ascii="仿宋" w:hAnsi="仿宋" w:eastAsia="仿宋"/>
                <w:sz w:val="24"/>
                <w:szCs w:val="24"/>
                <w:highlight w:val="none"/>
              </w:rPr>
            </w:pPr>
            <w:r>
              <w:rPr>
                <w:rFonts w:ascii="仿宋" w:hAnsi="仿宋" w:eastAsia="仿宋"/>
                <w:sz w:val="24"/>
                <w:szCs w:val="24"/>
                <w:highlight w:val="none"/>
              </w:rPr>
              <w:t>开户银行</w:t>
            </w:r>
          </w:p>
        </w:tc>
        <w:tc>
          <w:tcPr>
            <w:tcW w:w="6817" w:type="dxa"/>
            <w:gridSpan w:val="3"/>
            <w:tcBorders>
              <w:top w:val="single" w:color="auto" w:sz="6" w:space="0"/>
              <w:left w:val="single" w:color="auto" w:sz="6" w:space="0"/>
              <w:bottom w:val="single" w:color="auto" w:sz="6" w:space="0"/>
              <w:right w:val="single" w:color="auto" w:sz="6" w:space="0"/>
            </w:tcBorders>
            <w:vAlign w:val="center"/>
          </w:tcPr>
          <w:p>
            <w:pPr>
              <w:widowControl/>
              <w:autoSpaceDE w:val="0"/>
              <w:autoSpaceDN w:val="0"/>
              <w:spacing w:line="600" w:lineRule="exact"/>
              <w:textAlignment w:val="bottom"/>
              <w:rPr>
                <w:rFonts w:ascii="仿宋" w:hAnsi="仿宋" w:eastAsia="仿宋"/>
                <w:sz w:val="24"/>
                <w:szCs w:val="24"/>
                <w:highlight w:val="none"/>
              </w:rPr>
            </w:pPr>
            <w:r>
              <w:rPr>
                <w:rFonts w:ascii="仿宋" w:hAnsi="仿宋" w:eastAsia="仿宋"/>
                <w:sz w:val="24"/>
                <w:szCs w:val="24"/>
                <w:highlight w:val="none"/>
              </w:rPr>
              <w:t xml:space="preserve">1.开户银行:       2.户名:              3.账号: </w:t>
            </w:r>
          </w:p>
        </w:tc>
      </w:tr>
    </w:tbl>
    <w:p>
      <w:pPr>
        <w:spacing w:line="600" w:lineRule="exact"/>
        <w:rPr>
          <w:rFonts w:ascii="仿宋" w:hAnsi="仿宋" w:eastAsia="仿宋"/>
          <w:sz w:val="24"/>
          <w:szCs w:val="24"/>
          <w:highlight w:val="none"/>
        </w:rPr>
      </w:pPr>
      <w:r>
        <w:rPr>
          <w:rFonts w:ascii="仿宋" w:hAnsi="仿宋" w:eastAsia="仿宋"/>
          <w:sz w:val="24"/>
          <w:szCs w:val="24"/>
          <w:highlight w:val="none"/>
        </w:rPr>
        <w:t>说明：在本表后应附</w:t>
      </w:r>
      <w:r>
        <w:rPr>
          <w:rFonts w:hint="eastAsia" w:ascii="仿宋" w:hAnsi="仿宋" w:eastAsia="仿宋"/>
          <w:sz w:val="24"/>
          <w:szCs w:val="24"/>
          <w:highlight w:val="none"/>
        </w:rPr>
        <w:t>比选申请人执业许可证</w:t>
      </w:r>
      <w:r>
        <w:rPr>
          <w:rFonts w:ascii="仿宋" w:hAnsi="仿宋" w:eastAsia="仿宋"/>
          <w:sz w:val="24"/>
          <w:szCs w:val="24"/>
          <w:highlight w:val="none"/>
        </w:rPr>
        <w:t>、资质证书</w:t>
      </w:r>
      <w:r>
        <w:rPr>
          <w:rFonts w:hint="eastAsia" w:ascii="仿宋" w:hAnsi="仿宋" w:eastAsia="仿宋"/>
          <w:sz w:val="24"/>
          <w:szCs w:val="24"/>
          <w:highlight w:val="none"/>
        </w:rPr>
        <w:t>、相关荣誉证书、</w:t>
      </w:r>
      <w:r>
        <w:rPr>
          <w:rFonts w:hint="eastAsia" w:ascii="仿宋" w:hAnsi="仿宋" w:eastAsia="仿宋"/>
          <w:sz w:val="24"/>
          <w:szCs w:val="24"/>
          <w:highlight w:val="none"/>
          <w:lang w:val="en-US" w:eastAsia="zh-CN"/>
        </w:rPr>
        <w:t>经审计的2017-2019年度的财务报表</w:t>
      </w:r>
      <w:r>
        <w:rPr>
          <w:rFonts w:hint="eastAsia" w:ascii="仿宋" w:hAnsi="仿宋" w:eastAsia="仿宋"/>
          <w:sz w:val="24"/>
          <w:szCs w:val="24"/>
          <w:highlight w:val="none"/>
        </w:rPr>
        <w:t>以及涉及评分项的有关企业资格证件等</w:t>
      </w:r>
      <w:r>
        <w:rPr>
          <w:rFonts w:ascii="仿宋" w:hAnsi="仿宋" w:eastAsia="仿宋"/>
          <w:sz w:val="24"/>
          <w:szCs w:val="24"/>
          <w:highlight w:val="none"/>
        </w:rPr>
        <w:t>彩色扫描件。</w:t>
      </w:r>
      <w:bookmarkStart w:id="2" w:name="_Toc455607505"/>
    </w:p>
    <w:p>
      <w:pPr>
        <w:spacing w:line="600" w:lineRule="exact"/>
        <w:rPr>
          <w:rFonts w:hint="eastAsia" w:ascii="仿宋" w:hAnsi="仿宋" w:eastAsia="仿宋"/>
          <w:sz w:val="24"/>
          <w:szCs w:val="24"/>
          <w:highlight w:val="none"/>
          <w:lang w:val="en-US" w:eastAsia="zh-CN"/>
        </w:rPr>
      </w:pPr>
    </w:p>
    <w:p>
      <w:pPr>
        <w:keepNext/>
        <w:keepLines/>
        <w:spacing w:before="260" w:after="260" w:line="600" w:lineRule="exact"/>
        <w:outlineLvl w:val="1"/>
        <w:rPr>
          <w:rFonts w:ascii="仿宋" w:hAnsi="仿宋" w:eastAsia="仿宋"/>
          <w:bCs/>
          <w:sz w:val="32"/>
          <w:szCs w:val="32"/>
          <w:highlight w:val="none"/>
        </w:rPr>
      </w:pPr>
      <w:r>
        <w:rPr>
          <w:rFonts w:hint="eastAsia" w:ascii="仿宋" w:hAnsi="仿宋" w:eastAsia="仿宋"/>
          <w:bCs/>
          <w:sz w:val="32"/>
          <w:szCs w:val="32"/>
          <w:highlight w:val="none"/>
          <w:lang w:val="en-US" w:eastAsia="zh-CN"/>
        </w:rPr>
        <w:t>2</w:t>
      </w:r>
      <w:r>
        <w:rPr>
          <w:rFonts w:hint="eastAsia" w:ascii="仿宋" w:hAnsi="仿宋" w:eastAsia="仿宋"/>
          <w:bCs/>
          <w:sz w:val="32"/>
          <w:szCs w:val="32"/>
          <w:highlight w:val="none"/>
        </w:rPr>
        <w:t>.</w:t>
      </w:r>
      <w:r>
        <w:rPr>
          <w:rFonts w:ascii="仿宋" w:hAnsi="仿宋" w:eastAsia="仿宋"/>
          <w:bCs/>
          <w:sz w:val="32"/>
          <w:szCs w:val="32"/>
          <w:highlight w:val="none"/>
        </w:rPr>
        <w:t>授权书格式</w:t>
      </w:r>
      <w:bookmarkEnd w:id="2"/>
    </w:p>
    <w:p>
      <w:pPr>
        <w:jc w:val="center"/>
        <w:rPr>
          <w:b/>
          <w:sz w:val="44"/>
          <w:szCs w:val="44"/>
          <w:highlight w:val="none"/>
        </w:rPr>
      </w:pPr>
      <w:r>
        <w:rPr>
          <w:rFonts w:hint="eastAsia"/>
          <w:b/>
          <w:sz w:val="44"/>
          <w:szCs w:val="44"/>
          <w:highlight w:val="none"/>
        </w:rPr>
        <w:t>授权委托书</w:t>
      </w:r>
    </w:p>
    <w:p>
      <w:pPr>
        <w:ind w:firstLine="640" w:firstLineChars="200"/>
        <w:rPr>
          <w:rFonts w:ascii="仿宋" w:hAnsi="仿宋" w:eastAsia="仿宋"/>
          <w:sz w:val="32"/>
          <w:szCs w:val="32"/>
          <w:highlight w:val="none"/>
        </w:rPr>
      </w:pPr>
      <w:r>
        <w:rPr>
          <w:rFonts w:hint="eastAsia" w:ascii="仿宋" w:hAnsi="仿宋" w:eastAsia="仿宋"/>
          <w:sz w:val="32"/>
          <w:szCs w:val="32"/>
          <w:highlight w:val="none"/>
        </w:rPr>
        <w:t>本授权声明：</w:t>
      </w:r>
      <w:r>
        <w:rPr>
          <w:rFonts w:hint="eastAsia" w:ascii="仿宋" w:hAnsi="仿宋" w:eastAsia="仿宋"/>
          <w:sz w:val="32"/>
          <w:szCs w:val="32"/>
          <w:highlight w:val="none"/>
          <w:u w:val="none"/>
        </w:rPr>
        <w:t>（比选申请人名称）</w:t>
      </w:r>
      <w:r>
        <w:rPr>
          <w:rFonts w:hint="eastAsia" w:ascii="仿宋" w:hAnsi="仿宋" w:eastAsia="仿宋"/>
          <w:sz w:val="32"/>
          <w:szCs w:val="32"/>
          <w:highlight w:val="none"/>
        </w:rPr>
        <w:t>（法定代表人</w:t>
      </w:r>
      <w:r>
        <w:rPr>
          <w:rFonts w:hint="default" w:ascii="仿宋" w:hAnsi="仿宋" w:eastAsia="仿宋"/>
          <w:sz w:val="32"/>
          <w:szCs w:val="32"/>
          <w:highlight w:val="none"/>
        </w:rPr>
        <w:t>/</w:t>
      </w:r>
      <w:r>
        <w:rPr>
          <w:rFonts w:hint="eastAsia" w:ascii="仿宋" w:hAnsi="仿宋" w:eastAsia="仿宋"/>
          <w:sz w:val="32"/>
          <w:szCs w:val="32"/>
          <w:highlight w:val="none"/>
        </w:rPr>
        <w:t>机构负责人</w:t>
      </w:r>
      <w:r>
        <w:rPr>
          <w:rFonts w:hint="default" w:ascii="仿宋" w:hAnsi="仿宋" w:eastAsia="仿宋"/>
          <w:sz w:val="32"/>
          <w:szCs w:val="32"/>
          <w:highlight w:val="none"/>
        </w:rPr>
        <w:t xml:space="preserve"> </w:t>
      </w:r>
      <w:r>
        <w:rPr>
          <w:rFonts w:hint="eastAsia" w:ascii="仿宋" w:hAnsi="仿宋" w:eastAsia="仿宋"/>
          <w:sz w:val="32"/>
          <w:szCs w:val="32"/>
          <w:highlight w:val="none"/>
        </w:rPr>
        <w:t>姓名、职务</w:t>
      </w:r>
      <w:r>
        <w:rPr>
          <w:rFonts w:hint="default" w:ascii="仿宋" w:hAnsi="仿宋" w:eastAsia="仿宋"/>
          <w:sz w:val="32"/>
          <w:szCs w:val="32"/>
          <w:highlight w:val="none"/>
        </w:rPr>
        <w:t>、身份证号码</w:t>
      </w:r>
      <w:r>
        <w:rPr>
          <w:rFonts w:hint="eastAsia" w:ascii="仿宋" w:hAnsi="仿宋" w:eastAsia="仿宋"/>
          <w:sz w:val="32"/>
          <w:szCs w:val="32"/>
          <w:highlight w:val="none"/>
        </w:rPr>
        <w:t>）授权（被授权人</w:t>
      </w:r>
      <w:r>
        <w:rPr>
          <w:rFonts w:hint="default" w:ascii="仿宋" w:hAnsi="仿宋" w:eastAsia="仿宋"/>
          <w:sz w:val="32"/>
          <w:szCs w:val="32"/>
          <w:highlight w:val="none"/>
        </w:rPr>
        <w:t xml:space="preserve"> </w:t>
      </w:r>
      <w:r>
        <w:rPr>
          <w:rFonts w:hint="eastAsia" w:ascii="仿宋" w:hAnsi="仿宋" w:eastAsia="仿宋"/>
          <w:sz w:val="32"/>
          <w:szCs w:val="32"/>
          <w:highlight w:val="none"/>
        </w:rPr>
        <w:t>姓名、职务、身份证号码）为我方参与</w:t>
      </w:r>
      <w:r>
        <w:rPr>
          <w:rFonts w:hint="eastAsia" w:ascii="仿宋" w:hAnsi="仿宋" w:eastAsia="仿宋"/>
          <w:sz w:val="32"/>
          <w:szCs w:val="32"/>
          <w:highlight w:val="none"/>
          <w:u w:val="single"/>
          <w:lang w:val="en-US" w:eastAsia="zh-CN"/>
        </w:rPr>
        <w:t>德阳发展控股集团有限公司</w:t>
      </w:r>
      <w:r>
        <w:rPr>
          <w:rFonts w:hint="eastAsia" w:ascii="仿宋" w:hAnsi="仿宋" w:eastAsia="仿宋"/>
          <w:sz w:val="32"/>
          <w:szCs w:val="32"/>
          <w:highlight w:val="none"/>
          <w:u w:val="single"/>
        </w:rPr>
        <w:t>关于选聘常年法律顾问比选</w:t>
      </w:r>
      <w:r>
        <w:rPr>
          <w:rFonts w:hint="eastAsia" w:ascii="仿宋" w:hAnsi="仿宋" w:eastAsia="仿宋"/>
          <w:sz w:val="32"/>
          <w:szCs w:val="32"/>
          <w:highlight w:val="none"/>
        </w:rPr>
        <w:t>项目的合法代表，以我方名义全权处理该项目有关</w:t>
      </w:r>
      <w:r>
        <w:rPr>
          <w:rFonts w:hint="eastAsia" w:ascii="仿宋" w:hAnsi="仿宋" w:eastAsia="仿宋"/>
          <w:sz w:val="32"/>
          <w:szCs w:val="32"/>
          <w:highlight w:val="none"/>
          <w:u w:val="single" w:color="000000"/>
        </w:rPr>
        <w:t>比选、最终报价、签订合同以及执行合同</w:t>
      </w:r>
      <w:r>
        <w:rPr>
          <w:rFonts w:hint="eastAsia" w:ascii="仿宋" w:hAnsi="仿宋" w:eastAsia="仿宋"/>
          <w:sz w:val="32"/>
          <w:szCs w:val="32"/>
          <w:highlight w:val="none"/>
        </w:rPr>
        <w:t>等一切事宜。</w:t>
      </w:r>
    </w:p>
    <w:p>
      <w:pPr>
        <w:ind w:firstLine="640" w:firstLineChars="200"/>
        <w:rPr>
          <w:rFonts w:ascii="仿宋" w:hAnsi="仿宋" w:eastAsia="仿宋"/>
          <w:sz w:val="32"/>
          <w:szCs w:val="32"/>
          <w:highlight w:val="none"/>
        </w:rPr>
      </w:pPr>
      <w:r>
        <w:rPr>
          <w:rFonts w:hint="eastAsia" w:ascii="仿宋" w:hAnsi="仿宋" w:eastAsia="仿宋"/>
          <w:sz w:val="32"/>
          <w:szCs w:val="32"/>
          <w:highlight w:val="none"/>
        </w:rPr>
        <w:t>特此声明。</w:t>
      </w:r>
    </w:p>
    <w:p>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法定代表人</w:t>
      </w:r>
      <w:r>
        <w:rPr>
          <w:rFonts w:hint="default" w:ascii="仿宋" w:hAnsi="仿宋" w:eastAsia="仿宋"/>
          <w:sz w:val="32"/>
          <w:szCs w:val="32"/>
          <w:highlight w:val="none"/>
        </w:rPr>
        <w:t>/</w:t>
      </w:r>
      <w:r>
        <w:rPr>
          <w:rFonts w:hint="eastAsia" w:ascii="仿宋" w:hAnsi="仿宋" w:eastAsia="仿宋"/>
          <w:sz w:val="32"/>
          <w:szCs w:val="32"/>
          <w:highlight w:val="none"/>
        </w:rPr>
        <w:t>机构负责人和授权代表有效的身份证复印件：</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sz w:val="32"/>
          <w:szCs w:val="32"/>
          <w:highlight w:val="none"/>
        </w:rPr>
      </w:pPr>
      <w:r>
        <w:rPr>
          <w:rFonts w:hint="eastAsia" w:ascii="仿宋" w:hAnsi="仿宋" w:eastAsia="仿宋"/>
          <w:sz w:val="32"/>
          <w:szCs w:val="32"/>
          <w:highlight w:val="none"/>
        </w:rPr>
        <w:t>身份证双面复印件</w:t>
      </w:r>
    </w:p>
    <w:tbl>
      <w:tblPr>
        <w:tblStyle w:val="7"/>
        <w:tblpPr w:leftFromText="180" w:rightFromText="180" w:vertAnchor="text" w:horzAnchor="page" w:tblpX="1447" w:tblpY="365"/>
        <w:tblOverlap w:val="never"/>
        <w:tblW w:w="98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01"/>
        <w:gridCol w:w="4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3" w:hRule="atLeast"/>
        </w:trPr>
        <w:tc>
          <w:tcPr>
            <w:tcW w:w="4901" w:type="dxa"/>
          </w:tcPr>
          <w:p>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ascii="仿宋_GB2312" w:hAnsi="仿宋_GB2312" w:cs="仿宋_GB2312"/>
                <w:kern w:val="0"/>
                <w:sz w:val="20"/>
                <w:szCs w:val="32"/>
                <w:highlight w:val="none"/>
              </w:rPr>
            </w:pPr>
          </w:p>
        </w:tc>
        <w:tc>
          <w:tcPr>
            <w:tcW w:w="4902" w:type="dxa"/>
          </w:tcPr>
          <w:p>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ascii="仿宋_GB2312" w:hAnsi="仿宋_GB2312" w:cs="仿宋_GB2312"/>
                <w:kern w:val="0"/>
                <w:sz w:val="20"/>
                <w:szCs w:val="32"/>
                <w:highlight w:val="none"/>
              </w:rPr>
            </w:pPr>
          </w:p>
        </w:tc>
      </w:tr>
    </w:tbl>
    <w:p>
      <w:pPr>
        <w:rPr>
          <w:rFonts w:ascii="仿宋" w:hAnsi="仿宋" w:eastAsia="仿宋"/>
          <w:sz w:val="32"/>
          <w:szCs w:val="32"/>
          <w:highlight w:val="none"/>
        </w:rPr>
      </w:pPr>
      <w:r>
        <w:rPr>
          <w:rFonts w:hint="eastAsia" w:ascii="仿宋" w:hAnsi="仿宋" w:eastAsia="仿宋"/>
          <w:sz w:val="32"/>
          <w:szCs w:val="32"/>
          <w:highlight w:val="none"/>
        </w:rPr>
        <w:t>法定代表人</w:t>
      </w:r>
      <w:r>
        <w:rPr>
          <w:rFonts w:hint="default" w:ascii="仿宋" w:hAnsi="仿宋" w:eastAsia="仿宋"/>
          <w:sz w:val="32"/>
          <w:szCs w:val="32"/>
          <w:highlight w:val="none"/>
        </w:rPr>
        <w:t>/</w:t>
      </w:r>
      <w:r>
        <w:rPr>
          <w:rFonts w:hint="eastAsia" w:ascii="仿宋" w:hAnsi="仿宋" w:eastAsia="仿宋"/>
          <w:sz w:val="32"/>
          <w:szCs w:val="32"/>
          <w:highlight w:val="none"/>
        </w:rPr>
        <w:t>机构负责人</w:t>
      </w:r>
      <w:r>
        <w:rPr>
          <w:rFonts w:hint="default" w:ascii="仿宋" w:hAnsi="仿宋" w:eastAsia="仿宋"/>
          <w:sz w:val="32"/>
          <w:szCs w:val="32"/>
          <w:highlight w:val="none"/>
        </w:rPr>
        <w:t xml:space="preserve"> </w:t>
      </w:r>
      <w:r>
        <w:rPr>
          <w:rFonts w:hint="eastAsia" w:ascii="仿宋" w:hAnsi="仿宋" w:eastAsia="仿宋"/>
          <w:sz w:val="32"/>
          <w:szCs w:val="32"/>
          <w:highlight w:val="none"/>
        </w:rPr>
        <w:t>签</w:t>
      </w:r>
      <w:r>
        <w:rPr>
          <w:rFonts w:hint="default" w:ascii="仿宋" w:hAnsi="仿宋" w:eastAsia="仿宋"/>
          <w:sz w:val="32"/>
          <w:szCs w:val="32"/>
          <w:highlight w:val="none"/>
        </w:rPr>
        <w:t xml:space="preserve"> </w:t>
      </w:r>
      <w:r>
        <w:rPr>
          <w:rFonts w:hint="eastAsia" w:ascii="仿宋" w:hAnsi="仿宋" w:eastAsia="仿宋"/>
          <w:sz w:val="32"/>
          <w:szCs w:val="32"/>
          <w:highlight w:val="none"/>
        </w:rPr>
        <w:t>字：</w:t>
      </w:r>
    </w:p>
    <w:p>
      <w:pPr>
        <w:rPr>
          <w:rFonts w:ascii="仿宋" w:hAnsi="仿宋" w:eastAsia="仿宋"/>
          <w:sz w:val="32"/>
          <w:szCs w:val="32"/>
          <w:highlight w:val="none"/>
        </w:rPr>
      </w:pPr>
      <w:r>
        <w:rPr>
          <w:rFonts w:hint="eastAsia" w:ascii="仿宋" w:hAnsi="仿宋" w:eastAsia="仿宋"/>
          <w:sz w:val="32"/>
          <w:szCs w:val="32"/>
          <w:highlight w:val="none"/>
        </w:rPr>
        <w:t>授权代表</w:t>
      </w:r>
      <w:r>
        <w:rPr>
          <w:rFonts w:hint="default" w:ascii="仿宋" w:hAnsi="仿宋" w:eastAsia="仿宋"/>
          <w:sz w:val="32"/>
          <w:szCs w:val="32"/>
          <w:highlight w:val="none"/>
        </w:rPr>
        <w:t xml:space="preserve"> </w:t>
      </w:r>
      <w:r>
        <w:rPr>
          <w:rFonts w:hint="eastAsia" w:ascii="仿宋" w:hAnsi="仿宋" w:eastAsia="仿宋"/>
          <w:sz w:val="32"/>
          <w:szCs w:val="32"/>
          <w:highlight w:val="none"/>
        </w:rPr>
        <w:t>签</w:t>
      </w:r>
      <w:r>
        <w:rPr>
          <w:rFonts w:hint="default" w:ascii="仿宋" w:hAnsi="仿宋" w:eastAsia="仿宋"/>
          <w:sz w:val="32"/>
          <w:szCs w:val="32"/>
          <w:highlight w:val="none"/>
        </w:rPr>
        <w:t xml:space="preserve"> </w:t>
      </w:r>
      <w:r>
        <w:rPr>
          <w:rFonts w:hint="eastAsia" w:ascii="仿宋" w:hAnsi="仿宋" w:eastAsia="仿宋"/>
          <w:sz w:val="32"/>
          <w:szCs w:val="32"/>
          <w:highlight w:val="none"/>
        </w:rPr>
        <w:t>字：</w:t>
      </w:r>
    </w:p>
    <w:p>
      <w:pPr>
        <w:rPr>
          <w:rFonts w:ascii="仿宋" w:hAnsi="仿宋" w:eastAsia="仿宋"/>
          <w:sz w:val="32"/>
          <w:szCs w:val="32"/>
          <w:highlight w:val="none"/>
        </w:rPr>
      </w:pPr>
      <w:r>
        <w:rPr>
          <w:rFonts w:hint="eastAsia" w:ascii="仿宋" w:hAnsi="仿宋" w:eastAsia="仿宋"/>
          <w:sz w:val="32"/>
          <w:szCs w:val="32"/>
          <w:highlight w:val="none"/>
        </w:rPr>
        <w:t xml:space="preserve">比选申请人（盖章）：         </w:t>
      </w:r>
    </w:p>
    <w:p>
      <w:pPr>
        <w:rPr>
          <w:rFonts w:ascii="仿宋" w:hAnsi="仿宋" w:eastAsia="仿宋"/>
          <w:sz w:val="32"/>
          <w:szCs w:val="32"/>
          <w:highlight w:val="none"/>
        </w:rPr>
      </w:pPr>
      <w:r>
        <w:rPr>
          <w:rFonts w:hint="eastAsia" w:ascii="仿宋" w:hAnsi="仿宋" w:eastAsia="仿宋"/>
          <w:sz w:val="32"/>
          <w:szCs w:val="32"/>
          <w:highlight w:val="none"/>
        </w:rPr>
        <w:t>日  期：     年   月  日</w:t>
      </w:r>
    </w:p>
    <w:p>
      <w:pPr>
        <w:keepNext/>
        <w:keepLines/>
        <w:spacing w:before="260" w:after="260" w:line="600" w:lineRule="exact"/>
        <w:outlineLvl w:val="1"/>
        <w:rPr>
          <w:rFonts w:ascii="仿宋" w:hAnsi="仿宋" w:eastAsia="仿宋"/>
          <w:bCs/>
          <w:sz w:val="32"/>
          <w:szCs w:val="32"/>
          <w:highlight w:val="none"/>
        </w:rPr>
      </w:pPr>
      <w:bookmarkStart w:id="3" w:name="_Toc455607506"/>
      <w:r>
        <w:rPr>
          <w:rFonts w:hint="eastAsia" w:ascii="仿宋" w:hAnsi="仿宋" w:eastAsia="仿宋"/>
          <w:bCs/>
          <w:sz w:val="32"/>
          <w:szCs w:val="32"/>
          <w:highlight w:val="none"/>
          <w:lang w:val="en-US" w:eastAsia="zh-CN"/>
        </w:rPr>
        <w:t>3</w:t>
      </w:r>
      <w:r>
        <w:rPr>
          <w:rFonts w:hint="eastAsia" w:ascii="仿宋" w:hAnsi="仿宋" w:eastAsia="仿宋"/>
          <w:bCs/>
          <w:sz w:val="32"/>
          <w:szCs w:val="32"/>
          <w:highlight w:val="none"/>
        </w:rPr>
        <w:t>．</w:t>
      </w:r>
      <w:r>
        <w:rPr>
          <w:rFonts w:hint="eastAsia" w:ascii="仿宋" w:hAnsi="仿宋" w:eastAsia="仿宋"/>
          <w:bCs/>
          <w:sz w:val="32"/>
          <w:szCs w:val="32"/>
          <w:highlight w:val="none"/>
          <w:lang w:val="en-US" w:eastAsia="zh-CN"/>
        </w:rPr>
        <w:t>2019年及2020年上半年</w:t>
      </w:r>
      <w:r>
        <w:rPr>
          <w:rFonts w:hint="eastAsia" w:ascii="仿宋" w:hAnsi="仿宋" w:eastAsia="仿宋"/>
          <w:bCs/>
          <w:sz w:val="32"/>
          <w:szCs w:val="32"/>
          <w:highlight w:val="none"/>
        </w:rPr>
        <w:t>担任央企、国企法律顾问统计</w:t>
      </w:r>
      <w:r>
        <w:rPr>
          <w:rFonts w:ascii="仿宋" w:hAnsi="仿宋" w:eastAsia="仿宋"/>
          <w:bCs/>
          <w:sz w:val="32"/>
          <w:szCs w:val="32"/>
          <w:highlight w:val="none"/>
        </w:rPr>
        <w:t>表</w:t>
      </w:r>
      <w:bookmarkEnd w:id="3"/>
    </w:p>
    <w:tbl>
      <w:tblPr>
        <w:tblStyle w:val="6"/>
        <w:tblW w:w="7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5"/>
        <w:gridCol w:w="2475"/>
        <w:gridCol w:w="1930"/>
        <w:gridCol w:w="1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1385" w:type="dxa"/>
          </w:tcPr>
          <w:p>
            <w:pPr>
              <w:spacing w:line="400" w:lineRule="exact"/>
              <w:ind w:left="-2"/>
              <w:jc w:val="center"/>
              <w:rPr>
                <w:rFonts w:ascii="仿宋" w:hAnsi="仿宋" w:eastAsia="仿宋"/>
                <w:sz w:val="24"/>
                <w:szCs w:val="24"/>
                <w:highlight w:val="none"/>
              </w:rPr>
            </w:pPr>
            <w:r>
              <w:rPr>
                <w:rFonts w:ascii="仿宋" w:hAnsi="仿宋" w:eastAsia="仿宋"/>
                <w:sz w:val="24"/>
                <w:szCs w:val="24"/>
                <w:highlight w:val="none"/>
              </w:rPr>
              <w:t>起</w:t>
            </w:r>
            <w:r>
              <w:rPr>
                <w:rFonts w:hint="eastAsia" w:ascii="仿宋" w:hAnsi="仿宋" w:eastAsia="仿宋"/>
                <w:sz w:val="24"/>
                <w:szCs w:val="24"/>
                <w:highlight w:val="none"/>
              </w:rPr>
              <w:t>止</w:t>
            </w:r>
            <w:r>
              <w:rPr>
                <w:rFonts w:ascii="仿宋" w:hAnsi="仿宋" w:eastAsia="仿宋"/>
                <w:sz w:val="24"/>
                <w:szCs w:val="24"/>
                <w:highlight w:val="none"/>
              </w:rPr>
              <w:t>时间</w:t>
            </w:r>
          </w:p>
        </w:tc>
        <w:tc>
          <w:tcPr>
            <w:tcW w:w="2475" w:type="dxa"/>
          </w:tcPr>
          <w:p>
            <w:pPr>
              <w:spacing w:line="400" w:lineRule="exact"/>
              <w:jc w:val="center"/>
              <w:rPr>
                <w:rFonts w:ascii="仿宋" w:hAnsi="仿宋" w:eastAsia="仿宋"/>
                <w:sz w:val="24"/>
                <w:szCs w:val="24"/>
                <w:highlight w:val="none"/>
              </w:rPr>
            </w:pPr>
            <w:r>
              <w:rPr>
                <w:rFonts w:ascii="仿宋" w:hAnsi="仿宋" w:eastAsia="仿宋"/>
                <w:sz w:val="24"/>
                <w:szCs w:val="24"/>
                <w:highlight w:val="none"/>
              </w:rPr>
              <w:t>业主单位</w:t>
            </w:r>
          </w:p>
        </w:tc>
        <w:tc>
          <w:tcPr>
            <w:tcW w:w="1930" w:type="dxa"/>
          </w:tcPr>
          <w:p>
            <w:pPr>
              <w:spacing w:line="400" w:lineRule="exact"/>
              <w:ind w:left="-69"/>
              <w:jc w:val="center"/>
              <w:rPr>
                <w:rFonts w:ascii="仿宋" w:hAnsi="仿宋" w:eastAsia="仿宋"/>
                <w:sz w:val="24"/>
                <w:szCs w:val="24"/>
                <w:highlight w:val="none"/>
              </w:rPr>
            </w:pPr>
            <w:r>
              <w:rPr>
                <w:rFonts w:ascii="仿宋" w:hAnsi="仿宋" w:eastAsia="仿宋"/>
                <w:sz w:val="24"/>
                <w:szCs w:val="24"/>
                <w:highlight w:val="none"/>
              </w:rPr>
              <w:t>完成情况</w:t>
            </w:r>
          </w:p>
        </w:tc>
        <w:tc>
          <w:tcPr>
            <w:tcW w:w="1930" w:type="dxa"/>
          </w:tcPr>
          <w:p>
            <w:pPr>
              <w:spacing w:line="400" w:lineRule="exact"/>
              <w:ind w:left="-50"/>
              <w:jc w:val="center"/>
              <w:rPr>
                <w:rFonts w:ascii="仿宋" w:hAnsi="仿宋" w:eastAsia="仿宋"/>
                <w:sz w:val="24"/>
                <w:szCs w:val="24"/>
                <w:highlight w:val="none"/>
              </w:rPr>
            </w:pPr>
            <w:r>
              <w:rPr>
                <w:rFonts w:hint="eastAsia" w:ascii="仿宋" w:hAnsi="仿宋" w:eastAsia="仿宋"/>
                <w:sz w:val="24"/>
                <w:szCs w:val="24"/>
                <w:highlight w:val="none"/>
              </w:rPr>
              <w:t>经验业绩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385" w:type="dxa"/>
          </w:tcPr>
          <w:p>
            <w:pPr>
              <w:spacing w:line="300" w:lineRule="exact"/>
              <w:ind w:left="-2"/>
              <w:jc w:val="center"/>
              <w:rPr>
                <w:rFonts w:ascii="仿宋" w:hAnsi="仿宋" w:eastAsia="仿宋"/>
                <w:sz w:val="24"/>
                <w:szCs w:val="24"/>
                <w:highlight w:val="none"/>
              </w:rPr>
            </w:pPr>
          </w:p>
          <w:p>
            <w:pPr>
              <w:spacing w:line="300" w:lineRule="exact"/>
              <w:ind w:left="-2"/>
              <w:jc w:val="center"/>
              <w:rPr>
                <w:rFonts w:ascii="仿宋" w:hAnsi="仿宋" w:eastAsia="仿宋"/>
                <w:sz w:val="24"/>
                <w:szCs w:val="24"/>
                <w:highlight w:val="none"/>
              </w:rPr>
            </w:pPr>
          </w:p>
        </w:tc>
        <w:tc>
          <w:tcPr>
            <w:tcW w:w="2475" w:type="dxa"/>
          </w:tcPr>
          <w:p>
            <w:pPr>
              <w:spacing w:line="300" w:lineRule="exact"/>
              <w:jc w:val="center"/>
              <w:rPr>
                <w:rFonts w:ascii="仿宋" w:hAnsi="仿宋" w:eastAsia="仿宋"/>
                <w:sz w:val="24"/>
                <w:szCs w:val="24"/>
                <w:highlight w:val="none"/>
              </w:rPr>
            </w:pPr>
          </w:p>
        </w:tc>
        <w:tc>
          <w:tcPr>
            <w:tcW w:w="1930" w:type="dxa"/>
          </w:tcPr>
          <w:p>
            <w:pPr>
              <w:spacing w:line="300" w:lineRule="exact"/>
              <w:ind w:left="-69"/>
              <w:jc w:val="center"/>
              <w:rPr>
                <w:rFonts w:ascii="仿宋" w:hAnsi="仿宋" w:eastAsia="仿宋"/>
                <w:sz w:val="24"/>
                <w:szCs w:val="24"/>
                <w:highlight w:val="none"/>
              </w:rPr>
            </w:pPr>
          </w:p>
        </w:tc>
        <w:tc>
          <w:tcPr>
            <w:tcW w:w="1930" w:type="dxa"/>
          </w:tcPr>
          <w:p>
            <w:pPr>
              <w:spacing w:line="300" w:lineRule="exact"/>
              <w:ind w:left="-50"/>
              <w:jc w:val="center"/>
              <w:rPr>
                <w:rFonts w:ascii="仿宋" w:hAnsi="仿宋" w:eastAsia="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85" w:type="dxa"/>
          </w:tcPr>
          <w:p>
            <w:pPr>
              <w:spacing w:line="300" w:lineRule="exact"/>
              <w:ind w:left="-2"/>
              <w:jc w:val="center"/>
              <w:rPr>
                <w:rFonts w:ascii="仿宋" w:hAnsi="仿宋" w:eastAsia="仿宋"/>
                <w:sz w:val="24"/>
                <w:szCs w:val="24"/>
                <w:highlight w:val="none"/>
              </w:rPr>
            </w:pPr>
          </w:p>
          <w:p>
            <w:pPr>
              <w:spacing w:line="300" w:lineRule="exact"/>
              <w:ind w:left="-2"/>
              <w:jc w:val="center"/>
              <w:rPr>
                <w:rFonts w:ascii="仿宋" w:hAnsi="仿宋" w:eastAsia="仿宋"/>
                <w:sz w:val="24"/>
                <w:szCs w:val="24"/>
                <w:highlight w:val="none"/>
              </w:rPr>
            </w:pPr>
          </w:p>
        </w:tc>
        <w:tc>
          <w:tcPr>
            <w:tcW w:w="2475" w:type="dxa"/>
          </w:tcPr>
          <w:p>
            <w:pPr>
              <w:spacing w:line="300" w:lineRule="exact"/>
              <w:jc w:val="center"/>
              <w:rPr>
                <w:rFonts w:ascii="仿宋" w:hAnsi="仿宋" w:eastAsia="仿宋"/>
                <w:sz w:val="24"/>
                <w:szCs w:val="24"/>
                <w:highlight w:val="none"/>
              </w:rPr>
            </w:pPr>
          </w:p>
        </w:tc>
        <w:tc>
          <w:tcPr>
            <w:tcW w:w="1930" w:type="dxa"/>
          </w:tcPr>
          <w:p>
            <w:pPr>
              <w:spacing w:line="300" w:lineRule="exact"/>
              <w:ind w:left="-69"/>
              <w:jc w:val="center"/>
              <w:rPr>
                <w:rFonts w:ascii="仿宋" w:hAnsi="仿宋" w:eastAsia="仿宋"/>
                <w:sz w:val="24"/>
                <w:szCs w:val="24"/>
                <w:highlight w:val="none"/>
              </w:rPr>
            </w:pPr>
          </w:p>
        </w:tc>
        <w:tc>
          <w:tcPr>
            <w:tcW w:w="1930" w:type="dxa"/>
          </w:tcPr>
          <w:p>
            <w:pPr>
              <w:spacing w:line="300" w:lineRule="exact"/>
              <w:ind w:left="-50"/>
              <w:jc w:val="center"/>
              <w:rPr>
                <w:rFonts w:ascii="仿宋" w:hAnsi="仿宋" w:eastAsia="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385" w:type="dxa"/>
          </w:tcPr>
          <w:p>
            <w:pPr>
              <w:spacing w:line="300" w:lineRule="exact"/>
              <w:ind w:left="-2"/>
              <w:jc w:val="center"/>
              <w:rPr>
                <w:rFonts w:ascii="仿宋" w:hAnsi="仿宋" w:eastAsia="仿宋"/>
                <w:sz w:val="24"/>
                <w:szCs w:val="24"/>
                <w:highlight w:val="none"/>
              </w:rPr>
            </w:pPr>
          </w:p>
          <w:p>
            <w:pPr>
              <w:spacing w:line="300" w:lineRule="exact"/>
              <w:ind w:left="-2"/>
              <w:jc w:val="center"/>
              <w:rPr>
                <w:rFonts w:ascii="仿宋" w:hAnsi="仿宋" w:eastAsia="仿宋"/>
                <w:sz w:val="24"/>
                <w:szCs w:val="24"/>
                <w:highlight w:val="none"/>
              </w:rPr>
            </w:pPr>
          </w:p>
        </w:tc>
        <w:tc>
          <w:tcPr>
            <w:tcW w:w="2475" w:type="dxa"/>
          </w:tcPr>
          <w:p>
            <w:pPr>
              <w:spacing w:line="300" w:lineRule="exact"/>
              <w:jc w:val="center"/>
              <w:rPr>
                <w:rFonts w:ascii="仿宋" w:hAnsi="仿宋" w:eastAsia="仿宋"/>
                <w:sz w:val="24"/>
                <w:szCs w:val="24"/>
                <w:highlight w:val="none"/>
              </w:rPr>
            </w:pPr>
          </w:p>
        </w:tc>
        <w:tc>
          <w:tcPr>
            <w:tcW w:w="1930" w:type="dxa"/>
          </w:tcPr>
          <w:p>
            <w:pPr>
              <w:spacing w:line="300" w:lineRule="exact"/>
              <w:ind w:left="-69"/>
              <w:jc w:val="center"/>
              <w:rPr>
                <w:rFonts w:ascii="仿宋" w:hAnsi="仿宋" w:eastAsia="仿宋"/>
                <w:sz w:val="24"/>
                <w:szCs w:val="24"/>
                <w:highlight w:val="none"/>
              </w:rPr>
            </w:pPr>
          </w:p>
        </w:tc>
        <w:tc>
          <w:tcPr>
            <w:tcW w:w="1930" w:type="dxa"/>
          </w:tcPr>
          <w:p>
            <w:pPr>
              <w:spacing w:line="300" w:lineRule="exact"/>
              <w:ind w:left="-50"/>
              <w:jc w:val="center"/>
              <w:rPr>
                <w:rFonts w:ascii="仿宋" w:hAnsi="仿宋" w:eastAsia="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85" w:type="dxa"/>
          </w:tcPr>
          <w:p>
            <w:pPr>
              <w:spacing w:line="300" w:lineRule="exact"/>
              <w:ind w:left="-2"/>
              <w:jc w:val="center"/>
              <w:rPr>
                <w:rFonts w:ascii="仿宋" w:hAnsi="仿宋" w:eastAsia="仿宋"/>
                <w:sz w:val="24"/>
                <w:szCs w:val="24"/>
                <w:highlight w:val="none"/>
              </w:rPr>
            </w:pPr>
          </w:p>
          <w:p>
            <w:pPr>
              <w:spacing w:line="300" w:lineRule="exact"/>
              <w:ind w:left="-2"/>
              <w:jc w:val="center"/>
              <w:rPr>
                <w:rFonts w:ascii="仿宋" w:hAnsi="仿宋" w:eastAsia="仿宋"/>
                <w:sz w:val="24"/>
                <w:szCs w:val="24"/>
                <w:highlight w:val="none"/>
              </w:rPr>
            </w:pPr>
          </w:p>
        </w:tc>
        <w:tc>
          <w:tcPr>
            <w:tcW w:w="2475" w:type="dxa"/>
          </w:tcPr>
          <w:p>
            <w:pPr>
              <w:spacing w:line="300" w:lineRule="exact"/>
              <w:jc w:val="center"/>
              <w:rPr>
                <w:rFonts w:ascii="仿宋" w:hAnsi="仿宋" w:eastAsia="仿宋"/>
                <w:sz w:val="24"/>
                <w:szCs w:val="24"/>
                <w:highlight w:val="none"/>
              </w:rPr>
            </w:pPr>
          </w:p>
        </w:tc>
        <w:tc>
          <w:tcPr>
            <w:tcW w:w="1930" w:type="dxa"/>
          </w:tcPr>
          <w:p>
            <w:pPr>
              <w:spacing w:line="300" w:lineRule="exact"/>
              <w:ind w:left="-69"/>
              <w:jc w:val="center"/>
              <w:rPr>
                <w:rFonts w:ascii="仿宋" w:hAnsi="仿宋" w:eastAsia="仿宋"/>
                <w:sz w:val="24"/>
                <w:szCs w:val="24"/>
                <w:highlight w:val="none"/>
              </w:rPr>
            </w:pPr>
          </w:p>
        </w:tc>
        <w:tc>
          <w:tcPr>
            <w:tcW w:w="1930" w:type="dxa"/>
          </w:tcPr>
          <w:p>
            <w:pPr>
              <w:spacing w:line="300" w:lineRule="exact"/>
              <w:ind w:left="-50"/>
              <w:jc w:val="center"/>
              <w:rPr>
                <w:rFonts w:ascii="仿宋" w:hAnsi="仿宋" w:eastAsia="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385" w:type="dxa"/>
          </w:tcPr>
          <w:p>
            <w:pPr>
              <w:spacing w:line="300" w:lineRule="exact"/>
              <w:ind w:left="-2"/>
              <w:jc w:val="center"/>
              <w:rPr>
                <w:rFonts w:ascii="仿宋" w:hAnsi="仿宋" w:eastAsia="仿宋"/>
                <w:sz w:val="24"/>
                <w:szCs w:val="24"/>
                <w:highlight w:val="none"/>
              </w:rPr>
            </w:pPr>
          </w:p>
          <w:p>
            <w:pPr>
              <w:spacing w:line="300" w:lineRule="exact"/>
              <w:ind w:left="-2"/>
              <w:jc w:val="center"/>
              <w:rPr>
                <w:rFonts w:ascii="仿宋" w:hAnsi="仿宋" w:eastAsia="仿宋"/>
                <w:sz w:val="24"/>
                <w:szCs w:val="24"/>
                <w:highlight w:val="none"/>
              </w:rPr>
            </w:pPr>
          </w:p>
        </w:tc>
        <w:tc>
          <w:tcPr>
            <w:tcW w:w="2475" w:type="dxa"/>
          </w:tcPr>
          <w:p>
            <w:pPr>
              <w:spacing w:line="300" w:lineRule="exact"/>
              <w:jc w:val="center"/>
              <w:rPr>
                <w:rFonts w:ascii="仿宋" w:hAnsi="仿宋" w:eastAsia="仿宋"/>
                <w:sz w:val="24"/>
                <w:szCs w:val="24"/>
                <w:highlight w:val="none"/>
              </w:rPr>
            </w:pPr>
          </w:p>
        </w:tc>
        <w:tc>
          <w:tcPr>
            <w:tcW w:w="1930" w:type="dxa"/>
          </w:tcPr>
          <w:p>
            <w:pPr>
              <w:spacing w:line="300" w:lineRule="exact"/>
              <w:ind w:left="-69"/>
              <w:jc w:val="center"/>
              <w:rPr>
                <w:rFonts w:ascii="仿宋" w:hAnsi="仿宋" w:eastAsia="仿宋"/>
                <w:sz w:val="24"/>
                <w:szCs w:val="24"/>
                <w:highlight w:val="none"/>
              </w:rPr>
            </w:pPr>
          </w:p>
        </w:tc>
        <w:tc>
          <w:tcPr>
            <w:tcW w:w="1930" w:type="dxa"/>
          </w:tcPr>
          <w:p>
            <w:pPr>
              <w:spacing w:line="300" w:lineRule="exact"/>
              <w:ind w:left="-50"/>
              <w:jc w:val="center"/>
              <w:rPr>
                <w:rFonts w:ascii="仿宋" w:hAnsi="仿宋" w:eastAsia="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85" w:type="dxa"/>
          </w:tcPr>
          <w:p>
            <w:pPr>
              <w:spacing w:line="300" w:lineRule="exact"/>
              <w:ind w:left="-2"/>
              <w:jc w:val="center"/>
              <w:rPr>
                <w:rFonts w:ascii="仿宋" w:hAnsi="仿宋" w:eastAsia="仿宋"/>
                <w:sz w:val="24"/>
                <w:szCs w:val="24"/>
                <w:highlight w:val="none"/>
              </w:rPr>
            </w:pPr>
          </w:p>
          <w:p>
            <w:pPr>
              <w:spacing w:line="300" w:lineRule="exact"/>
              <w:ind w:left="-2"/>
              <w:jc w:val="center"/>
              <w:rPr>
                <w:rFonts w:ascii="仿宋" w:hAnsi="仿宋" w:eastAsia="仿宋"/>
                <w:sz w:val="24"/>
                <w:szCs w:val="24"/>
                <w:highlight w:val="none"/>
              </w:rPr>
            </w:pPr>
          </w:p>
        </w:tc>
        <w:tc>
          <w:tcPr>
            <w:tcW w:w="2475" w:type="dxa"/>
          </w:tcPr>
          <w:p>
            <w:pPr>
              <w:spacing w:line="300" w:lineRule="exact"/>
              <w:jc w:val="center"/>
              <w:rPr>
                <w:rFonts w:ascii="仿宋" w:hAnsi="仿宋" w:eastAsia="仿宋"/>
                <w:sz w:val="24"/>
                <w:szCs w:val="24"/>
                <w:highlight w:val="none"/>
              </w:rPr>
            </w:pPr>
          </w:p>
        </w:tc>
        <w:tc>
          <w:tcPr>
            <w:tcW w:w="1930" w:type="dxa"/>
          </w:tcPr>
          <w:p>
            <w:pPr>
              <w:spacing w:line="300" w:lineRule="exact"/>
              <w:ind w:left="-69"/>
              <w:jc w:val="center"/>
              <w:rPr>
                <w:rFonts w:ascii="仿宋" w:hAnsi="仿宋" w:eastAsia="仿宋"/>
                <w:sz w:val="24"/>
                <w:szCs w:val="24"/>
                <w:highlight w:val="none"/>
              </w:rPr>
            </w:pPr>
          </w:p>
        </w:tc>
        <w:tc>
          <w:tcPr>
            <w:tcW w:w="1930" w:type="dxa"/>
          </w:tcPr>
          <w:p>
            <w:pPr>
              <w:spacing w:line="300" w:lineRule="exact"/>
              <w:ind w:left="-50"/>
              <w:jc w:val="center"/>
              <w:rPr>
                <w:rFonts w:ascii="仿宋" w:hAnsi="仿宋" w:eastAsia="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85" w:type="dxa"/>
          </w:tcPr>
          <w:p>
            <w:pPr>
              <w:spacing w:line="300" w:lineRule="exact"/>
              <w:ind w:left="-2"/>
              <w:jc w:val="center"/>
              <w:rPr>
                <w:rFonts w:ascii="仿宋" w:hAnsi="仿宋" w:eastAsia="仿宋"/>
                <w:sz w:val="24"/>
                <w:szCs w:val="24"/>
                <w:highlight w:val="none"/>
              </w:rPr>
            </w:pPr>
          </w:p>
        </w:tc>
        <w:tc>
          <w:tcPr>
            <w:tcW w:w="2475" w:type="dxa"/>
          </w:tcPr>
          <w:p>
            <w:pPr>
              <w:spacing w:line="300" w:lineRule="exact"/>
              <w:jc w:val="center"/>
              <w:rPr>
                <w:rFonts w:ascii="仿宋" w:hAnsi="仿宋" w:eastAsia="仿宋"/>
                <w:sz w:val="24"/>
                <w:szCs w:val="24"/>
                <w:highlight w:val="none"/>
              </w:rPr>
            </w:pPr>
          </w:p>
        </w:tc>
        <w:tc>
          <w:tcPr>
            <w:tcW w:w="1930" w:type="dxa"/>
          </w:tcPr>
          <w:p>
            <w:pPr>
              <w:spacing w:line="300" w:lineRule="exact"/>
              <w:ind w:left="-69"/>
              <w:jc w:val="center"/>
              <w:rPr>
                <w:rFonts w:ascii="仿宋" w:hAnsi="仿宋" w:eastAsia="仿宋"/>
                <w:sz w:val="24"/>
                <w:szCs w:val="24"/>
                <w:highlight w:val="none"/>
              </w:rPr>
            </w:pPr>
          </w:p>
        </w:tc>
        <w:tc>
          <w:tcPr>
            <w:tcW w:w="1930" w:type="dxa"/>
          </w:tcPr>
          <w:p>
            <w:pPr>
              <w:spacing w:line="300" w:lineRule="exact"/>
              <w:ind w:left="-50"/>
              <w:jc w:val="center"/>
              <w:rPr>
                <w:rFonts w:ascii="仿宋" w:hAnsi="仿宋" w:eastAsia="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85" w:type="dxa"/>
          </w:tcPr>
          <w:p>
            <w:pPr>
              <w:spacing w:line="300" w:lineRule="exact"/>
              <w:ind w:left="-2"/>
              <w:jc w:val="center"/>
              <w:rPr>
                <w:rFonts w:ascii="仿宋" w:hAnsi="仿宋" w:eastAsia="仿宋"/>
                <w:sz w:val="24"/>
                <w:szCs w:val="24"/>
                <w:highlight w:val="none"/>
              </w:rPr>
            </w:pPr>
          </w:p>
        </w:tc>
        <w:tc>
          <w:tcPr>
            <w:tcW w:w="2475" w:type="dxa"/>
          </w:tcPr>
          <w:p>
            <w:pPr>
              <w:spacing w:line="300" w:lineRule="exact"/>
              <w:jc w:val="center"/>
              <w:rPr>
                <w:rFonts w:ascii="仿宋" w:hAnsi="仿宋" w:eastAsia="仿宋"/>
                <w:sz w:val="24"/>
                <w:szCs w:val="24"/>
                <w:highlight w:val="none"/>
              </w:rPr>
            </w:pPr>
          </w:p>
        </w:tc>
        <w:tc>
          <w:tcPr>
            <w:tcW w:w="1930" w:type="dxa"/>
          </w:tcPr>
          <w:p>
            <w:pPr>
              <w:spacing w:line="300" w:lineRule="exact"/>
              <w:ind w:left="-69"/>
              <w:jc w:val="center"/>
              <w:rPr>
                <w:rFonts w:ascii="仿宋" w:hAnsi="仿宋" w:eastAsia="仿宋"/>
                <w:sz w:val="24"/>
                <w:szCs w:val="24"/>
                <w:highlight w:val="none"/>
              </w:rPr>
            </w:pPr>
          </w:p>
        </w:tc>
        <w:tc>
          <w:tcPr>
            <w:tcW w:w="1930" w:type="dxa"/>
          </w:tcPr>
          <w:p>
            <w:pPr>
              <w:spacing w:line="300" w:lineRule="exact"/>
              <w:ind w:left="-50"/>
              <w:jc w:val="center"/>
              <w:rPr>
                <w:rFonts w:ascii="仿宋" w:hAnsi="仿宋" w:eastAsia="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85" w:type="dxa"/>
          </w:tcPr>
          <w:p>
            <w:pPr>
              <w:spacing w:line="300" w:lineRule="exact"/>
              <w:ind w:left="-2"/>
              <w:jc w:val="center"/>
              <w:rPr>
                <w:rFonts w:ascii="仿宋" w:hAnsi="仿宋" w:eastAsia="仿宋"/>
                <w:sz w:val="24"/>
                <w:szCs w:val="24"/>
                <w:highlight w:val="none"/>
              </w:rPr>
            </w:pPr>
          </w:p>
        </w:tc>
        <w:tc>
          <w:tcPr>
            <w:tcW w:w="2475" w:type="dxa"/>
          </w:tcPr>
          <w:p>
            <w:pPr>
              <w:spacing w:line="300" w:lineRule="exact"/>
              <w:jc w:val="center"/>
              <w:rPr>
                <w:rFonts w:ascii="仿宋" w:hAnsi="仿宋" w:eastAsia="仿宋"/>
                <w:sz w:val="24"/>
                <w:szCs w:val="24"/>
                <w:highlight w:val="none"/>
              </w:rPr>
            </w:pPr>
          </w:p>
        </w:tc>
        <w:tc>
          <w:tcPr>
            <w:tcW w:w="1930" w:type="dxa"/>
          </w:tcPr>
          <w:p>
            <w:pPr>
              <w:spacing w:line="300" w:lineRule="exact"/>
              <w:ind w:left="-69"/>
              <w:jc w:val="center"/>
              <w:rPr>
                <w:rFonts w:ascii="仿宋" w:hAnsi="仿宋" w:eastAsia="仿宋"/>
                <w:sz w:val="24"/>
                <w:szCs w:val="24"/>
                <w:highlight w:val="none"/>
              </w:rPr>
            </w:pPr>
          </w:p>
        </w:tc>
        <w:tc>
          <w:tcPr>
            <w:tcW w:w="1930" w:type="dxa"/>
          </w:tcPr>
          <w:p>
            <w:pPr>
              <w:spacing w:line="300" w:lineRule="exact"/>
              <w:ind w:left="-50"/>
              <w:jc w:val="center"/>
              <w:rPr>
                <w:rFonts w:ascii="仿宋" w:hAnsi="仿宋" w:eastAsia="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1385" w:type="dxa"/>
          </w:tcPr>
          <w:p>
            <w:pPr>
              <w:spacing w:line="300" w:lineRule="exact"/>
              <w:ind w:left="-2"/>
              <w:jc w:val="center"/>
              <w:rPr>
                <w:rFonts w:ascii="仿宋" w:hAnsi="仿宋" w:eastAsia="仿宋"/>
                <w:sz w:val="24"/>
                <w:szCs w:val="24"/>
                <w:highlight w:val="none"/>
              </w:rPr>
            </w:pPr>
          </w:p>
          <w:p>
            <w:pPr>
              <w:spacing w:line="300" w:lineRule="exact"/>
              <w:ind w:left="-2"/>
              <w:jc w:val="center"/>
              <w:rPr>
                <w:rFonts w:ascii="仿宋" w:hAnsi="仿宋" w:eastAsia="仿宋"/>
                <w:sz w:val="24"/>
                <w:szCs w:val="24"/>
                <w:highlight w:val="none"/>
              </w:rPr>
            </w:pPr>
          </w:p>
        </w:tc>
        <w:tc>
          <w:tcPr>
            <w:tcW w:w="2475" w:type="dxa"/>
          </w:tcPr>
          <w:p>
            <w:pPr>
              <w:spacing w:line="300" w:lineRule="exact"/>
              <w:jc w:val="center"/>
              <w:rPr>
                <w:rFonts w:ascii="仿宋" w:hAnsi="仿宋" w:eastAsia="仿宋"/>
                <w:sz w:val="24"/>
                <w:szCs w:val="24"/>
                <w:highlight w:val="none"/>
              </w:rPr>
            </w:pPr>
          </w:p>
        </w:tc>
        <w:tc>
          <w:tcPr>
            <w:tcW w:w="1930" w:type="dxa"/>
          </w:tcPr>
          <w:p>
            <w:pPr>
              <w:spacing w:line="300" w:lineRule="exact"/>
              <w:ind w:left="-69"/>
              <w:jc w:val="center"/>
              <w:rPr>
                <w:rFonts w:ascii="仿宋" w:hAnsi="仿宋" w:eastAsia="仿宋"/>
                <w:sz w:val="24"/>
                <w:szCs w:val="24"/>
                <w:highlight w:val="none"/>
              </w:rPr>
            </w:pPr>
          </w:p>
        </w:tc>
        <w:tc>
          <w:tcPr>
            <w:tcW w:w="1930" w:type="dxa"/>
          </w:tcPr>
          <w:p>
            <w:pPr>
              <w:spacing w:line="300" w:lineRule="exact"/>
              <w:ind w:left="-50"/>
              <w:jc w:val="center"/>
              <w:rPr>
                <w:rFonts w:ascii="仿宋" w:hAnsi="仿宋" w:eastAsia="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1385" w:type="dxa"/>
          </w:tcPr>
          <w:p>
            <w:pPr>
              <w:spacing w:line="300" w:lineRule="exact"/>
              <w:ind w:left="-2"/>
              <w:jc w:val="center"/>
              <w:rPr>
                <w:rFonts w:ascii="仿宋" w:hAnsi="仿宋" w:eastAsia="仿宋"/>
                <w:sz w:val="24"/>
                <w:szCs w:val="24"/>
                <w:highlight w:val="none"/>
              </w:rPr>
            </w:pPr>
          </w:p>
        </w:tc>
        <w:tc>
          <w:tcPr>
            <w:tcW w:w="2475" w:type="dxa"/>
          </w:tcPr>
          <w:p>
            <w:pPr>
              <w:spacing w:line="300" w:lineRule="exact"/>
              <w:jc w:val="center"/>
              <w:rPr>
                <w:rFonts w:ascii="仿宋" w:hAnsi="仿宋" w:eastAsia="仿宋"/>
                <w:sz w:val="24"/>
                <w:szCs w:val="24"/>
                <w:highlight w:val="none"/>
              </w:rPr>
            </w:pPr>
          </w:p>
        </w:tc>
        <w:tc>
          <w:tcPr>
            <w:tcW w:w="1930" w:type="dxa"/>
          </w:tcPr>
          <w:p>
            <w:pPr>
              <w:spacing w:line="300" w:lineRule="exact"/>
              <w:ind w:left="-69"/>
              <w:jc w:val="center"/>
              <w:rPr>
                <w:rFonts w:ascii="仿宋" w:hAnsi="仿宋" w:eastAsia="仿宋"/>
                <w:sz w:val="24"/>
                <w:szCs w:val="24"/>
                <w:highlight w:val="none"/>
              </w:rPr>
            </w:pPr>
          </w:p>
        </w:tc>
        <w:tc>
          <w:tcPr>
            <w:tcW w:w="1930" w:type="dxa"/>
          </w:tcPr>
          <w:p>
            <w:pPr>
              <w:spacing w:line="300" w:lineRule="exact"/>
              <w:ind w:left="-50"/>
              <w:jc w:val="center"/>
              <w:rPr>
                <w:rFonts w:ascii="仿宋" w:hAnsi="仿宋" w:eastAsia="仿宋"/>
                <w:sz w:val="24"/>
                <w:szCs w:val="24"/>
                <w:highlight w:val="none"/>
              </w:rPr>
            </w:pPr>
          </w:p>
        </w:tc>
      </w:tr>
    </w:tbl>
    <w:p>
      <w:pPr>
        <w:spacing w:line="360" w:lineRule="atLeast"/>
        <w:rPr>
          <w:rFonts w:ascii="仿宋" w:hAnsi="仿宋" w:eastAsia="仿宋"/>
          <w:sz w:val="24"/>
          <w:szCs w:val="24"/>
          <w:highlight w:val="none"/>
        </w:rPr>
      </w:pPr>
      <w:r>
        <w:rPr>
          <w:rFonts w:ascii="仿宋" w:hAnsi="仿宋" w:eastAsia="仿宋"/>
          <w:sz w:val="24"/>
          <w:szCs w:val="24"/>
          <w:highlight w:val="none"/>
        </w:rPr>
        <w:t>注：1.时间认定以与业主签订的合同时间为准；</w:t>
      </w:r>
    </w:p>
    <w:p>
      <w:pPr>
        <w:spacing w:line="360" w:lineRule="atLeast"/>
        <w:ind w:firstLine="480" w:firstLineChars="200"/>
        <w:rPr>
          <w:rFonts w:ascii="仿宋" w:hAnsi="仿宋" w:eastAsia="仿宋"/>
          <w:sz w:val="24"/>
          <w:szCs w:val="24"/>
          <w:highlight w:val="none"/>
        </w:rPr>
      </w:pPr>
      <w:r>
        <w:rPr>
          <w:rFonts w:ascii="仿宋" w:hAnsi="仿宋" w:eastAsia="仿宋"/>
          <w:sz w:val="24"/>
          <w:szCs w:val="24"/>
          <w:highlight w:val="none"/>
        </w:rPr>
        <w:t>2.完成情况填入：正在进行（注明已完工作量的比例）/已全部完成；</w:t>
      </w:r>
    </w:p>
    <w:p>
      <w:pPr>
        <w:spacing w:line="360" w:lineRule="atLeast"/>
        <w:ind w:firstLine="480" w:firstLineChars="200"/>
        <w:rPr>
          <w:rFonts w:ascii="仿宋" w:hAnsi="仿宋" w:eastAsia="仿宋"/>
          <w:sz w:val="24"/>
          <w:szCs w:val="24"/>
          <w:highlight w:val="none"/>
        </w:rPr>
      </w:pPr>
      <w:r>
        <w:rPr>
          <w:rFonts w:hint="eastAsia" w:ascii="仿宋" w:hAnsi="仿宋" w:eastAsia="仿宋"/>
          <w:sz w:val="24"/>
          <w:szCs w:val="24"/>
          <w:highlight w:val="none"/>
        </w:rPr>
        <w:t>3</w:t>
      </w:r>
      <w:r>
        <w:rPr>
          <w:rFonts w:ascii="仿宋" w:hAnsi="仿宋" w:eastAsia="仿宋"/>
          <w:sz w:val="24"/>
          <w:szCs w:val="24"/>
          <w:highlight w:val="none"/>
        </w:rPr>
        <w:t>.</w:t>
      </w:r>
      <w:r>
        <w:rPr>
          <w:rFonts w:hint="eastAsia" w:ascii="仿宋" w:hAnsi="仿宋" w:eastAsia="仿宋"/>
          <w:sz w:val="24"/>
          <w:szCs w:val="24"/>
          <w:highlight w:val="none"/>
        </w:rPr>
        <w:t>比选申请人</w:t>
      </w:r>
      <w:r>
        <w:rPr>
          <w:rFonts w:ascii="仿宋" w:hAnsi="仿宋" w:eastAsia="仿宋"/>
          <w:sz w:val="24"/>
          <w:szCs w:val="24"/>
          <w:highlight w:val="none"/>
        </w:rPr>
        <w:t>应随本表出具所填项目的合同文本（复印件），如无相关证明材料，</w:t>
      </w:r>
      <w:r>
        <w:rPr>
          <w:rFonts w:hint="eastAsia" w:ascii="仿宋" w:hAnsi="仿宋" w:eastAsia="仿宋"/>
          <w:sz w:val="24"/>
          <w:szCs w:val="24"/>
          <w:highlight w:val="none"/>
        </w:rPr>
        <w:t>比选人</w:t>
      </w:r>
      <w:r>
        <w:rPr>
          <w:rFonts w:ascii="仿宋" w:hAnsi="仿宋" w:eastAsia="仿宋"/>
          <w:sz w:val="24"/>
          <w:szCs w:val="24"/>
          <w:highlight w:val="none"/>
        </w:rPr>
        <w:t>将不考虑</w:t>
      </w:r>
      <w:r>
        <w:rPr>
          <w:rFonts w:hint="eastAsia" w:ascii="仿宋" w:hAnsi="仿宋" w:eastAsia="仿宋"/>
          <w:sz w:val="24"/>
          <w:szCs w:val="24"/>
          <w:highlight w:val="none"/>
        </w:rPr>
        <w:t>比选申请人</w:t>
      </w:r>
      <w:r>
        <w:rPr>
          <w:rFonts w:ascii="仿宋" w:hAnsi="仿宋" w:eastAsia="仿宋"/>
          <w:sz w:val="24"/>
          <w:szCs w:val="24"/>
          <w:highlight w:val="none"/>
        </w:rPr>
        <w:t>所填项目的业绩。合同文本应含有：项目名称、甲、乙方单位名称，服务范围、甲、乙方单位签约人及单位公章等内容。</w:t>
      </w:r>
    </w:p>
    <w:p>
      <w:pPr>
        <w:spacing w:line="360" w:lineRule="atLeast"/>
        <w:ind w:firstLine="480" w:firstLineChars="200"/>
        <w:rPr>
          <w:rFonts w:ascii="仿宋" w:hAnsi="仿宋" w:eastAsia="仿宋"/>
          <w:sz w:val="24"/>
          <w:szCs w:val="24"/>
          <w:highlight w:val="none"/>
        </w:rPr>
      </w:pPr>
      <w:r>
        <w:rPr>
          <w:rFonts w:hint="eastAsia" w:ascii="仿宋" w:hAnsi="仿宋" w:eastAsia="仿宋"/>
          <w:sz w:val="24"/>
          <w:szCs w:val="24"/>
          <w:highlight w:val="none"/>
        </w:rPr>
        <w:t>4.业绩主要指提供投</w:t>
      </w:r>
      <w:r>
        <w:rPr>
          <w:rFonts w:hint="eastAsia" w:ascii="仿宋" w:hAnsi="仿宋" w:eastAsia="仿宋"/>
          <w:sz w:val="24"/>
          <w:szCs w:val="24"/>
          <w:highlight w:val="none"/>
          <w:lang w:val="en-US" w:eastAsia="zh-CN"/>
        </w:rPr>
        <w:t>融</w:t>
      </w:r>
      <w:r>
        <w:rPr>
          <w:rFonts w:hint="eastAsia" w:ascii="仿宋" w:hAnsi="仿宋" w:eastAsia="仿宋"/>
          <w:sz w:val="24"/>
          <w:szCs w:val="24"/>
          <w:highlight w:val="none"/>
        </w:rPr>
        <w:t>资决策、</w:t>
      </w:r>
      <w:r>
        <w:rPr>
          <w:rFonts w:hint="eastAsia" w:ascii="仿宋" w:hAnsi="仿宋" w:eastAsia="仿宋"/>
          <w:sz w:val="24"/>
          <w:szCs w:val="24"/>
          <w:highlight w:val="none"/>
          <w:lang w:val="en-US" w:eastAsia="zh-CN"/>
        </w:rPr>
        <w:t>工程建设管理、金融风险防控、企业合规管理</w:t>
      </w:r>
      <w:r>
        <w:rPr>
          <w:rFonts w:hint="eastAsia" w:ascii="仿宋" w:hAnsi="仿宋" w:eastAsia="仿宋"/>
          <w:sz w:val="24"/>
          <w:szCs w:val="24"/>
          <w:highlight w:val="none"/>
        </w:rPr>
        <w:t>等服务情况，应附相关证明文件等。</w:t>
      </w:r>
    </w:p>
    <w:p>
      <w:pPr>
        <w:spacing w:line="360" w:lineRule="atLeast"/>
        <w:ind w:firstLine="480" w:firstLineChars="200"/>
        <w:rPr>
          <w:rFonts w:ascii="仿宋" w:hAnsi="仿宋" w:eastAsia="仿宋"/>
          <w:sz w:val="24"/>
          <w:szCs w:val="24"/>
          <w:highlight w:val="none"/>
        </w:rPr>
      </w:pPr>
    </w:p>
    <w:p>
      <w:pPr>
        <w:spacing w:line="600" w:lineRule="exact"/>
        <w:rPr>
          <w:rFonts w:ascii="仿宋" w:hAnsi="仿宋" w:eastAsia="仿宋"/>
          <w:sz w:val="24"/>
          <w:szCs w:val="24"/>
          <w:highlight w:val="none"/>
        </w:rPr>
      </w:pPr>
      <w:r>
        <w:rPr>
          <w:rFonts w:hint="eastAsia" w:ascii="仿宋" w:hAnsi="仿宋" w:eastAsia="仿宋"/>
          <w:sz w:val="24"/>
          <w:szCs w:val="24"/>
          <w:highlight w:val="none"/>
        </w:rPr>
        <w:t>比选申请人（盖章）：</w:t>
      </w:r>
    </w:p>
    <w:p>
      <w:pPr>
        <w:spacing w:line="600" w:lineRule="exact"/>
        <w:rPr>
          <w:rFonts w:ascii="仿宋" w:hAnsi="仿宋" w:eastAsia="仿宋"/>
          <w:sz w:val="24"/>
          <w:szCs w:val="24"/>
          <w:highlight w:val="none"/>
        </w:rPr>
      </w:pPr>
      <w:r>
        <w:rPr>
          <w:rFonts w:ascii="仿宋" w:hAnsi="仿宋" w:eastAsia="仿宋"/>
          <w:sz w:val="24"/>
          <w:szCs w:val="24"/>
          <w:highlight w:val="none"/>
        </w:rPr>
        <w:t>授权代表签字：</w:t>
      </w:r>
      <w:r>
        <w:rPr>
          <w:rFonts w:hint="eastAsia" w:ascii="仿宋" w:hAnsi="仿宋" w:eastAsia="仿宋"/>
          <w:sz w:val="24"/>
          <w:szCs w:val="24"/>
          <w:highlight w:val="none"/>
        </w:rPr>
        <w:t xml:space="preserve">                            时间：    年  月  日</w:t>
      </w:r>
      <w:bookmarkStart w:id="4" w:name="_Toc455607507"/>
    </w:p>
    <w:p>
      <w:pPr>
        <w:spacing w:line="600" w:lineRule="exact"/>
        <w:rPr>
          <w:rFonts w:ascii="仿宋" w:hAnsi="仿宋" w:eastAsia="仿宋"/>
          <w:bCs/>
          <w:sz w:val="24"/>
          <w:szCs w:val="24"/>
          <w:highlight w:val="none"/>
        </w:rPr>
      </w:pPr>
    </w:p>
    <w:p>
      <w:pPr>
        <w:spacing w:line="600" w:lineRule="exact"/>
        <w:rPr>
          <w:rFonts w:ascii="仿宋" w:hAnsi="仿宋" w:eastAsia="仿宋"/>
          <w:bCs/>
          <w:sz w:val="24"/>
          <w:szCs w:val="24"/>
          <w:highlight w:val="none"/>
        </w:rPr>
      </w:pPr>
    </w:p>
    <w:p>
      <w:pPr>
        <w:keepNext/>
        <w:keepLines/>
        <w:spacing w:before="260" w:after="260" w:line="600" w:lineRule="exact"/>
        <w:outlineLvl w:val="1"/>
        <w:rPr>
          <w:rFonts w:ascii="仿宋" w:hAnsi="仿宋" w:eastAsia="仿宋"/>
          <w:bCs/>
          <w:sz w:val="32"/>
          <w:szCs w:val="32"/>
          <w:highlight w:val="none"/>
        </w:rPr>
      </w:pPr>
      <w:r>
        <w:rPr>
          <w:rFonts w:hint="eastAsia" w:ascii="仿宋" w:hAnsi="仿宋" w:eastAsia="仿宋"/>
          <w:bCs/>
          <w:sz w:val="32"/>
          <w:szCs w:val="32"/>
          <w:highlight w:val="none"/>
          <w:lang w:val="en-US" w:eastAsia="zh-CN"/>
        </w:rPr>
        <w:t>4</w:t>
      </w:r>
      <w:r>
        <w:rPr>
          <w:rFonts w:hint="eastAsia" w:ascii="仿宋" w:hAnsi="仿宋" w:eastAsia="仿宋"/>
          <w:bCs/>
          <w:sz w:val="32"/>
          <w:szCs w:val="32"/>
          <w:highlight w:val="none"/>
        </w:rPr>
        <w:t>.</w:t>
      </w:r>
      <w:bookmarkEnd w:id="4"/>
      <w:bookmarkStart w:id="5" w:name="_Toc455607508"/>
      <w:r>
        <w:rPr>
          <w:rFonts w:ascii="仿宋" w:hAnsi="仿宋" w:eastAsia="仿宋"/>
          <w:bCs/>
          <w:sz w:val="32"/>
          <w:szCs w:val="32"/>
          <w:highlight w:val="none"/>
        </w:rPr>
        <w:t>本</w:t>
      </w:r>
      <w:r>
        <w:rPr>
          <w:rFonts w:hint="eastAsia" w:ascii="仿宋" w:hAnsi="仿宋" w:eastAsia="仿宋"/>
          <w:bCs/>
          <w:sz w:val="32"/>
          <w:szCs w:val="32"/>
          <w:highlight w:val="none"/>
        </w:rPr>
        <w:t>项目</w:t>
      </w:r>
      <w:r>
        <w:rPr>
          <w:rFonts w:ascii="仿宋" w:hAnsi="仿宋" w:eastAsia="仿宋"/>
          <w:bCs/>
          <w:sz w:val="32"/>
          <w:szCs w:val="32"/>
          <w:highlight w:val="none"/>
        </w:rPr>
        <w:t>的主要</w:t>
      </w:r>
      <w:r>
        <w:rPr>
          <w:rFonts w:hint="eastAsia" w:ascii="仿宋" w:hAnsi="仿宋" w:eastAsia="仿宋"/>
          <w:bCs/>
          <w:sz w:val="32"/>
          <w:szCs w:val="32"/>
          <w:highlight w:val="none"/>
        </w:rPr>
        <w:t>负责人</w:t>
      </w:r>
      <w:r>
        <w:rPr>
          <w:rFonts w:ascii="仿宋" w:hAnsi="仿宋" w:eastAsia="仿宋"/>
          <w:bCs/>
          <w:sz w:val="32"/>
          <w:szCs w:val="32"/>
          <w:highlight w:val="none"/>
        </w:rPr>
        <w:t>资历表</w:t>
      </w:r>
      <w:bookmarkEnd w:id="5"/>
    </w:p>
    <w:tbl>
      <w:tblPr>
        <w:tblStyle w:val="6"/>
        <w:tblW w:w="88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8"/>
        <w:gridCol w:w="1901"/>
        <w:gridCol w:w="1242"/>
        <w:gridCol w:w="126"/>
        <w:gridCol w:w="1450"/>
        <w:gridCol w:w="550"/>
        <w:gridCol w:w="1009"/>
        <w:gridCol w:w="1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18" w:type="dxa"/>
          </w:tcPr>
          <w:p>
            <w:pPr>
              <w:spacing w:line="600" w:lineRule="exact"/>
              <w:ind w:left="-57" w:right="-57"/>
              <w:jc w:val="center"/>
              <w:rPr>
                <w:rFonts w:ascii="仿宋" w:hAnsi="仿宋" w:eastAsia="仿宋"/>
                <w:kern w:val="0"/>
                <w:sz w:val="24"/>
                <w:szCs w:val="24"/>
                <w:highlight w:val="none"/>
              </w:rPr>
            </w:pPr>
            <w:r>
              <w:rPr>
                <w:rFonts w:ascii="仿宋" w:hAnsi="仿宋" w:eastAsia="仿宋"/>
                <w:kern w:val="0"/>
                <w:sz w:val="24"/>
                <w:szCs w:val="24"/>
                <w:highlight w:val="none"/>
              </w:rPr>
              <w:t>姓名</w:t>
            </w:r>
          </w:p>
        </w:tc>
        <w:tc>
          <w:tcPr>
            <w:tcW w:w="1901" w:type="dxa"/>
          </w:tcPr>
          <w:p>
            <w:pPr>
              <w:spacing w:line="600" w:lineRule="exact"/>
              <w:ind w:left="-57" w:right="-57"/>
              <w:jc w:val="center"/>
              <w:rPr>
                <w:rFonts w:ascii="仿宋" w:hAnsi="仿宋" w:eastAsia="仿宋"/>
                <w:kern w:val="0"/>
                <w:sz w:val="24"/>
                <w:szCs w:val="24"/>
                <w:highlight w:val="none"/>
              </w:rPr>
            </w:pPr>
          </w:p>
        </w:tc>
        <w:tc>
          <w:tcPr>
            <w:tcW w:w="1242" w:type="dxa"/>
          </w:tcPr>
          <w:p>
            <w:pPr>
              <w:spacing w:line="600" w:lineRule="exact"/>
              <w:ind w:left="-57" w:right="-57"/>
              <w:jc w:val="center"/>
              <w:rPr>
                <w:rFonts w:ascii="仿宋" w:hAnsi="仿宋" w:eastAsia="仿宋"/>
                <w:kern w:val="0"/>
                <w:sz w:val="24"/>
                <w:szCs w:val="24"/>
                <w:highlight w:val="none"/>
              </w:rPr>
            </w:pPr>
            <w:r>
              <w:rPr>
                <w:rFonts w:ascii="仿宋" w:hAnsi="仿宋" w:eastAsia="仿宋"/>
                <w:kern w:val="0"/>
                <w:sz w:val="24"/>
                <w:szCs w:val="24"/>
                <w:highlight w:val="none"/>
              </w:rPr>
              <w:t>职务</w:t>
            </w:r>
          </w:p>
        </w:tc>
        <w:tc>
          <w:tcPr>
            <w:tcW w:w="1576" w:type="dxa"/>
            <w:gridSpan w:val="2"/>
          </w:tcPr>
          <w:p>
            <w:pPr>
              <w:spacing w:line="600" w:lineRule="exact"/>
              <w:ind w:left="-57" w:right="-57"/>
              <w:jc w:val="center"/>
              <w:rPr>
                <w:rFonts w:ascii="仿宋" w:hAnsi="仿宋" w:eastAsia="仿宋"/>
                <w:kern w:val="0"/>
                <w:sz w:val="24"/>
                <w:szCs w:val="24"/>
                <w:highlight w:val="none"/>
              </w:rPr>
            </w:pPr>
          </w:p>
        </w:tc>
        <w:tc>
          <w:tcPr>
            <w:tcW w:w="1559" w:type="dxa"/>
            <w:gridSpan w:val="2"/>
          </w:tcPr>
          <w:p>
            <w:pPr>
              <w:spacing w:line="600" w:lineRule="exact"/>
              <w:ind w:left="-57" w:right="-57"/>
              <w:jc w:val="center"/>
              <w:rPr>
                <w:rFonts w:ascii="仿宋" w:hAnsi="仿宋" w:eastAsia="仿宋"/>
                <w:kern w:val="0"/>
                <w:sz w:val="24"/>
                <w:szCs w:val="24"/>
                <w:highlight w:val="none"/>
              </w:rPr>
            </w:pPr>
            <w:r>
              <w:rPr>
                <w:rFonts w:ascii="仿宋" w:hAnsi="仿宋" w:eastAsia="仿宋"/>
                <w:kern w:val="0"/>
                <w:sz w:val="24"/>
                <w:szCs w:val="24"/>
                <w:highlight w:val="none"/>
              </w:rPr>
              <w:t>职称</w:t>
            </w:r>
          </w:p>
        </w:tc>
        <w:tc>
          <w:tcPr>
            <w:tcW w:w="1394" w:type="dxa"/>
          </w:tcPr>
          <w:p>
            <w:pPr>
              <w:spacing w:line="600" w:lineRule="exact"/>
              <w:ind w:left="-57" w:right="-57"/>
              <w:jc w:val="center"/>
              <w:rPr>
                <w:rFonts w:ascii="仿宋" w:hAnsi="仿宋" w:eastAsia="仿宋"/>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18" w:type="dxa"/>
          </w:tcPr>
          <w:p>
            <w:pPr>
              <w:spacing w:line="600" w:lineRule="exact"/>
              <w:ind w:left="-57" w:right="-57"/>
              <w:jc w:val="center"/>
              <w:rPr>
                <w:rFonts w:ascii="仿宋" w:hAnsi="仿宋" w:eastAsia="仿宋"/>
                <w:kern w:val="0"/>
                <w:sz w:val="24"/>
                <w:szCs w:val="24"/>
                <w:highlight w:val="none"/>
              </w:rPr>
            </w:pPr>
            <w:r>
              <w:rPr>
                <w:rFonts w:ascii="仿宋" w:hAnsi="仿宋" w:eastAsia="仿宋"/>
                <w:kern w:val="0"/>
                <w:sz w:val="24"/>
                <w:szCs w:val="24"/>
                <w:highlight w:val="none"/>
              </w:rPr>
              <w:t>年龄</w:t>
            </w:r>
          </w:p>
        </w:tc>
        <w:tc>
          <w:tcPr>
            <w:tcW w:w="1901" w:type="dxa"/>
          </w:tcPr>
          <w:p>
            <w:pPr>
              <w:spacing w:line="600" w:lineRule="exact"/>
              <w:ind w:left="-57" w:right="-57"/>
              <w:jc w:val="center"/>
              <w:rPr>
                <w:rFonts w:ascii="仿宋" w:hAnsi="仿宋" w:eastAsia="仿宋"/>
                <w:kern w:val="0"/>
                <w:sz w:val="24"/>
                <w:szCs w:val="24"/>
                <w:highlight w:val="none"/>
              </w:rPr>
            </w:pPr>
          </w:p>
        </w:tc>
        <w:tc>
          <w:tcPr>
            <w:tcW w:w="1242" w:type="dxa"/>
          </w:tcPr>
          <w:p>
            <w:pPr>
              <w:spacing w:line="600" w:lineRule="exact"/>
              <w:ind w:left="-57" w:right="-57"/>
              <w:jc w:val="center"/>
              <w:rPr>
                <w:rFonts w:ascii="仿宋" w:hAnsi="仿宋" w:eastAsia="仿宋"/>
                <w:kern w:val="0"/>
                <w:sz w:val="24"/>
                <w:szCs w:val="24"/>
                <w:highlight w:val="none"/>
              </w:rPr>
            </w:pPr>
            <w:r>
              <w:rPr>
                <w:rFonts w:hint="eastAsia" w:ascii="仿宋" w:hAnsi="仿宋" w:eastAsia="仿宋"/>
                <w:kern w:val="0"/>
                <w:sz w:val="24"/>
                <w:szCs w:val="24"/>
                <w:highlight w:val="none"/>
              </w:rPr>
              <w:t>从业年限</w:t>
            </w:r>
          </w:p>
        </w:tc>
        <w:tc>
          <w:tcPr>
            <w:tcW w:w="1576" w:type="dxa"/>
            <w:gridSpan w:val="2"/>
          </w:tcPr>
          <w:p>
            <w:pPr>
              <w:spacing w:line="600" w:lineRule="exact"/>
              <w:ind w:left="-57" w:right="-76" w:rightChars="-36"/>
              <w:jc w:val="center"/>
              <w:rPr>
                <w:rFonts w:ascii="仿宋" w:hAnsi="仿宋" w:eastAsia="仿宋"/>
                <w:kern w:val="0"/>
                <w:sz w:val="24"/>
                <w:szCs w:val="24"/>
                <w:highlight w:val="none"/>
              </w:rPr>
            </w:pPr>
          </w:p>
        </w:tc>
        <w:tc>
          <w:tcPr>
            <w:tcW w:w="1559" w:type="dxa"/>
            <w:gridSpan w:val="2"/>
          </w:tcPr>
          <w:p>
            <w:pPr>
              <w:spacing w:line="600" w:lineRule="exact"/>
              <w:ind w:left="-3" w:leftChars="-66" w:right="-168" w:rightChars="-80" w:hanging="136" w:hangingChars="57"/>
              <w:jc w:val="center"/>
              <w:rPr>
                <w:rFonts w:ascii="仿宋" w:hAnsi="仿宋" w:eastAsia="仿宋"/>
                <w:kern w:val="0"/>
                <w:sz w:val="24"/>
                <w:szCs w:val="24"/>
                <w:highlight w:val="none"/>
              </w:rPr>
            </w:pPr>
          </w:p>
        </w:tc>
        <w:tc>
          <w:tcPr>
            <w:tcW w:w="1394" w:type="dxa"/>
          </w:tcPr>
          <w:p>
            <w:pPr>
              <w:spacing w:line="600" w:lineRule="exact"/>
              <w:ind w:left="-57" w:right="-57"/>
              <w:jc w:val="center"/>
              <w:rPr>
                <w:rFonts w:ascii="仿宋" w:hAnsi="仿宋" w:eastAsia="仿宋"/>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119" w:type="dxa"/>
            <w:gridSpan w:val="2"/>
          </w:tcPr>
          <w:p>
            <w:pPr>
              <w:spacing w:line="600" w:lineRule="exact"/>
              <w:ind w:left="-57" w:right="-57"/>
              <w:jc w:val="center"/>
              <w:rPr>
                <w:rFonts w:ascii="仿宋" w:hAnsi="仿宋" w:eastAsia="仿宋"/>
                <w:kern w:val="0"/>
                <w:sz w:val="24"/>
                <w:szCs w:val="24"/>
                <w:highlight w:val="none"/>
              </w:rPr>
            </w:pPr>
            <w:r>
              <w:rPr>
                <w:rFonts w:ascii="仿宋" w:hAnsi="仿宋" w:eastAsia="仿宋"/>
                <w:kern w:val="0"/>
                <w:sz w:val="24"/>
                <w:szCs w:val="24"/>
                <w:highlight w:val="none"/>
              </w:rPr>
              <w:t>学历（毕业学校、时间、专业）</w:t>
            </w:r>
          </w:p>
        </w:tc>
        <w:tc>
          <w:tcPr>
            <w:tcW w:w="5771" w:type="dxa"/>
            <w:gridSpan w:val="6"/>
          </w:tcPr>
          <w:p>
            <w:pPr>
              <w:spacing w:line="600" w:lineRule="exact"/>
              <w:ind w:left="-57" w:right="-57"/>
              <w:jc w:val="center"/>
              <w:rPr>
                <w:rFonts w:ascii="仿宋" w:hAnsi="仿宋" w:eastAsia="仿宋"/>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tcPr>
          <w:p>
            <w:pPr>
              <w:spacing w:line="600" w:lineRule="exact"/>
              <w:ind w:left="-57" w:right="-57"/>
              <w:jc w:val="center"/>
              <w:rPr>
                <w:rFonts w:ascii="仿宋" w:hAnsi="仿宋" w:eastAsia="仿宋"/>
                <w:kern w:val="0"/>
                <w:sz w:val="24"/>
                <w:szCs w:val="24"/>
                <w:highlight w:val="none"/>
              </w:rPr>
            </w:pPr>
            <w:r>
              <w:rPr>
                <w:rFonts w:ascii="仿宋" w:hAnsi="仿宋" w:eastAsia="仿宋"/>
                <w:kern w:val="0"/>
                <w:sz w:val="24"/>
                <w:szCs w:val="24"/>
                <w:highlight w:val="none"/>
              </w:rPr>
              <w:t>开始年份</w:t>
            </w:r>
          </w:p>
        </w:tc>
        <w:tc>
          <w:tcPr>
            <w:tcW w:w="3269" w:type="dxa"/>
            <w:gridSpan w:val="3"/>
          </w:tcPr>
          <w:p>
            <w:pPr>
              <w:spacing w:line="600" w:lineRule="exact"/>
              <w:ind w:left="-57" w:right="-57"/>
              <w:jc w:val="center"/>
              <w:rPr>
                <w:rFonts w:ascii="仿宋" w:hAnsi="仿宋" w:eastAsia="仿宋"/>
                <w:kern w:val="0"/>
                <w:sz w:val="24"/>
                <w:szCs w:val="24"/>
                <w:highlight w:val="none"/>
              </w:rPr>
            </w:pPr>
            <w:r>
              <w:rPr>
                <w:rFonts w:ascii="仿宋" w:hAnsi="仿宋" w:eastAsia="仿宋"/>
                <w:kern w:val="0"/>
                <w:sz w:val="24"/>
                <w:szCs w:val="24"/>
                <w:highlight w:val="none"/>
              </w:rPr>
              <w:t>主要</w:t>
            </w:r>
            <w:r>
              <w:rPr>
                <w:rFonts w:hint="eastAsia" w:ascii="仿宋" w:hAnsi="仿宋" w:eastAsia="仿宋"/>
                <w:kern w:val="0"/>
                <w:sz w:val="24"/>
                <w:szCs w:val="24"/>
                <w:highlight w:val="none"/>
              </w:rPr>
              <w:t>服务单位</w:t>
            </w:r>
            <w:r>
              <w:rPr>
                <w:rFonts w:ascii="仿宋" w:hAnsi="仿宋" w:eastAsia="仿宋"/>
                <w:kern w:val="0"/>
                <w:sz w:val="24"/>
                <w:szCs w:val="24"/>
                <w:highlight w:val="none"/>
              </w:rPr>
              <w:t>名称</w:t>
            </w:r>
          </w:p>
        </w:tc>
        <w:tc>
          <w:tcPr>
            <w:tcW w:w="2000" w:type="dxa"/>
            <w:gridSpan w:val="2"/>
          </w:tcPr>
          <w:p>
            <w:pPr>
              <w:spacing w:line="600" w:lineRule="exact"/>
              <w:ind w:left="-57" w:right="-57"/>
              <w:jc w:val="center"/>
              <w:rPr>
                <w:rFonts w:ascii="仿宋" w:hAnsi="仿宋" w:eastAsia="仿宋"/>
                <w:kern w:val="0"/>
                <w:sz w:val="24"/>
                <w:szCs w:val="24"/>
                <w:highlight w:val="none"/>
              </w:rPr>
            </w:pPr>
            <w:r>
              <w:rPr>
                <w:rFonts w:hint="eastAsia" w:ascii="仿宋_GB2312" w:eastAsia="仿宋_GB2312"/>
                <w:kern w:val="0"/>
                <w:sz w:val="24"/>
                <w:szCs w:val="24"/>
                <w:highlight w:val="none"/>
              </w:rPr>
              <w:t>服务单位性质</w:t>
            </w:r>
          </w:p>
        </w:tc>
        <w:tc>
          <w:tcPr>
            <w:tcW w:w="2403" w:type="dxa"/>
            <w:gridSpan w:val="2"/>
          </w:tcPr>
          <w:p>
            <w:pPr>
              <w:spacing w:line="600" w:lineRule="exact"/>
              <w:ind w:right="-57"/>
              <w:jc w:val="center"/>
              <w:rPr>
                <w:rFonts w:ascii="仿宋" w:hAnsi="仿宋" w:eastAsia="仿宋"/>
                <w:kern w:val="0"/>
                <w:sz w:val="24"/>
                <w:szCs w:val="24"/>
                <w:highlight w:val="none"/>
              </w:rPr>
            </w:pPr>
            <w:r>
              <w:rPr>
                <w:rFonts w:ascii="仿宋" w:hAnsi="仿宋" w:eastAsia="仿宋"/>
                <w:sz w:val="24"/>
                <w:szCs w:val="24"/>
                <w:highlight w:val="none"/>
              </w:rPr>
              <w:t>经验业绩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18" w:type="dxa"/>
            <w:vAlign w:val="center"/>
          </w:tcPr>
          <w:p>
            <w:pPr>
              <w:spacing w:line="600" w:lineRule="exact"/>
              <w:jc w:val="center"/>
              <w:rPr>
                <w:rFonts w:ascii="仿宋" w:hAnsi="仿宋" w:eastAsia="仿宋"/>
                <w:sz w:val="24"/>
                <w:szCs w:val="24"/>
                <w:highlight w:val="none"/>
              </w:rPr>
            </w:pPr>
          </w:p>
        </w:tc>
        <w:tc>
          <w:tcPr>
            <w:tcW w:w="3269" w:type="dxa"/>
            <w:gridSpan w:val="3"/>
            <w:vAlign w:val="center"/>
          </w:tcPr>
          <w:p>
            <w:pPr>
              <w:spacing w:line="600" w:lineRule="exact"/>
              <w:jc w:val="center"/>
              <w:rPr>
                <w:rFonts w:ascii="仿宋" w:hAnsi="仿宋" w:eastAsia="仿宋"/>
                <w:sz w:val="24"/>
                <w:szCs w:val="24"/>
                <w:highlight w:val="none"/>
              </w:rPr>
            </w:pPr>
          </w:p>
        </w:tc>
        <w:tc>
          <w:tcPr>
            <w:tcW w:w="2000" w:type="dxa"/>
            <w:gridSpan w:val="2"/>
            <w:vAlign w:val="center"/>
          </w:tcPr>
          <w:p>
            <w:pPr>
              <w:spacing w:line="600" w:lineRule="exact"/>
              <w:jc w:val="center"/>
              <w:rPr>
                <w:rFonts w:ascii="仿宋" w:hAnsi="仿宋" w:eastAsia="仿宋"/>
                <w:sz w:val="24"/>
                <w:szCs w:val="24"/>
                <w:highlight w:val="none"/>
              </w:rPr>
            </w:pPr>
          </w:p>
        </w:tc>
        <w:tc>
          <w:tcPr>
            <w:tcW w:w="2403" w:type="dxa"/>
            <w:gridSpan w:val="2"/>
            <w:vAlign w:val="center"/>
          </w:tcPr>
          <w:p>
            <w:pPr>
              <w:spacing w:line="600" w:lineRule="exact"/>
              <w:jc w:val="center"/>
              <w:rPr>
                <w:rFonts w:ascii="仿宋" w:hAnsi="仿宋" w:eastAsia="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18" w:type="dxa"/>
            <w:vAlign w:val="center"/>
          </w:tcPr>
          <w:p>
            <w:pPr>
              <w:spacing w:line="600" w:lineRule="exact"/>
              <w:jc w:val="center"/>
              <w:rPr>
                <w:rFonts w:ascii="仿宋" w:hAnsi="仿宋" w:eastAsia="仿宋"/>
                <w:sz w:val="24"/>
                <w:szCs w:val="24"/>
                <w:highlight w:val="none"/>
              </w:rPr>
            </w:pPr>
          </w:p>
        </w:tc>
        <w:tc>
          <w:tcPr>
            <w:tcW w:w="3269" w:type="dxa"/>
            <w:gridSpan w:val="3"/>
            <w:vAlign w:val="center"/>
          </w:tcPr>
          <w:p>
            <w:pPr>
              <w:spacing w:line="600" w:lineRule="exact"/>
              <w:jc w:val="center"/>
              <w:rPr>
                <w:rFonts w:ascii="仿宋" w:hAnsi="仿宋" w:eastAsia="仿宋"/>
                <w:sz w:val="24"/>
                <w:szCs w:val="24"/>
                <w:highlight w:val="none"/>
              </w:rPr>
            </w:pPr>
          </w:p>
        </w:tc>
        <w:tc>
          <w:tcPr>
            <w:tcW w:w="2000" w:type="dxa"/>
            <w:gridSpan w:val="2"/>
            <w:vAlign w:val="center"/>
          </w:tcPr>
          <w:p>
            <w:pPr>
              <w:spacing w:line="600" w:lineRule="exact"/>
              <w:jc w:val="center"/>
              <w:rPr>
                <w:rFonts w:ascii="仿宋" w:hAnsi="仿宋" w:eastAsia="仿宋"/>
                <w:sz w:val="24"/>
                <w:szCs w:val="24"/>
                <w:highlight w:val="none"/>
              </w:rPr>
            </w:pPr>
          </w:p>
        </w:tc>
        <w:tc>
          <w:tcPr>
            <w:tcW w:w="2403" w:type="dxa"/>
            <w:gridSpan w:val="2"/>
            <w:vAlign w:val="center"/>
          </w:tcPr>
          <w:p>
            <w:pPr>
              <w:spacing w:line="600" w:lineRule="exact"/>
              <w:jc w:val="center"/>
              <w:rPr>
                <w:rFonts w:ascii="仿宋" w:hAnsi="仿宋" w:eastAsia="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18" w:type="dxa"/>
            <w:vAlign w:val="center"/>
          </w:tcPr>
          <w:p>
            <w:pPr>
              <w:spacing w:line="600" w:lineRule="exact"/>
              <w:jc w:val="center"/>
              <w:rPr>
                <w:rFonts w:ascii="仿宋" w:hAnsi="仿宋" w:eastAsia="仿宋"/>
                <w:sz w:val="24"/>
                <w:szCs w:val="24"/>
                <w:highlight w:val="none"/>
              </w:rPr>
            </w:pPr>
          </w:p>
        </w:tc>
        <w:tc>
          <w:tcPr>
            <w:tcW w:w="3269" w:type="dxa"/>
            <w:gridSpan w:val="3"/>
            <w:vAlign w:val="center"/>
          </w:tcPr>
          <w:p>
            <w:pPr>
              <w:spacing w:line="600" w:lineRule="exact"/>
              <w:jc w:val="center"/>
              <w:rPr>
                <w:rFonts w:ascii="仿宋" w:hAnsi="仿宋" w:eastAsia="仿宋"/>
                <w:sz w:val="24"/>
                <w:szCs w:val="24"/>
                <w:highlight w:val="none"/>
              </w:rPr>
            </w:pPr>
          </w:p>
        </w:tc>
        <w:tc>
          <w:tcPr>
            <w:tcW w:w="2000" w:type="dxa"/>
            <w:gridSpan w:val="2"/>
            <w:vAlign w:val="center"/>
          </w:tcPr>
          <w:p>
            <w:pPr>
              <w:spacing w:line="600" w:lineRule="exact"/>
              <w:jc w:val="center"/>
              <w:rPr>
                <w:rFonts w:ascii="仿宋" w:hAnsi="仿宋" w:eastAsia="仿宋"/>
                <w:sz w:val="24"/>
                <w:szCs w:val="24"/>
                <w:highlight w:val="none"/>
              </w:rPr>
            </w:pPr>
          </w:p>
        </w:tc>
        <w:tc>
          <w:tcPr>
            <w:tcW w:w="2403" w:type="dxa"/>
            <w:gridSpan w:val="2"/>
            <w:vAlign w:val="center"/>
          </w:tcPr>
          <w:p>
            <w:pPr>
              <w:spacing w:line="600" w:lineRule="exact"/>
              <w:jc w:val="center"/>
              <w:rPr>
                <w:rFonts w:ascii="仿宋" w:hAnsi="仿宋" w:eastAsia="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18" w:type="dxa"/>
            <w:vAlign w:val="center"/>
          </w:tcPr>
          <w:p>
            <w:pPr>
              <w:spacing w:line="600" w:lineRule="exact"/>
              <w:jc w:val="center"/>
              <w:rPr>
                <w:rFonts w:ascii="仿宋" w:hAnsi="仿宋" w:eastAsia="仿宋"/>
                <w:sz w:val="24"/>
                <w:szCs w:val="24"/>
                <w:highlight w:val="none"/>
              </w:rPr>
            </w:pPr>
          </w:p>
        </w:tc>
        <w:tc>
          <w:tcPr>
            <w:tcW w:w="3269" w:type="dxa"/>
            <w:gridSpan w:val="3"/>
            <w:vAlign w:val="center"/>
          </w:tcPr>
          <w:p>
            <w:pPr>
              <w:spacing w:line="600" w:lineRule="exact"/>
              <w:jc w:val="center"/>
              <w:rPr>
                <w:rFonts w:ascii="仿宋" w:hAnsi="仿宋" w:eastAsia="仿宋"/>
                <w:sz w:val="24"/>
                <w:szCs w:val="24"/>
                <w:highlight w:val="none"/>
              </w:rPr>
            </w:pPr>
          </w:p>
        </w:tc>
        <w:tc>
          <w:tcPr>
            <w:tcW w:w="2000" w:type="dxa"/>
            <w:gridSpan w:val="2"/>
            <w:vAlign w:val="center"/>
          </w:tcPr>
          <w:p>
            <w:pPr>
              <w:spacing w:line="600" w:lineRule="exact"/>
              <w:jc w:val="center"/>
              <w:rPr>
                <w:rFonts w:ascii="仿宋" w:hAnsi="仿宋" w:eastAsia="仿宋"/>
                <w:sz w:val="24"/>
                <w:szCs w:val="24"/>
                <w:highlight w:val="none"/>
              </w:rPr>
            </w:pPr>
          </w:p>
        </w:tc>
        <w:tc>
          <w:tcPr>
            <w:tcW w:w="2403" w:type="dxa"/>
            <w:gridSpan w:val="2"/>
            <w:vAlign w:val="center"/>
          </w:tcPr>
          <w:p>
            <w:pPr>
              <w:spacing w:line="600" w:lineRule="exact"/>
              <w:jc w:val="center"/>
              <w:rPr>
                <w:rFonts w:ascii="仿宋" w:hAnsi="仿宋" w:eastAsia="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18" w:type="dxa"/>
            <w:vAlign w:val="center"/>
          </w:tcPr>
          <w:p>
            <w:pPr>
              <w:spacing w:line="600" w:lineRule="exact"/>
              <w:jc w:val="center"/>
              <w:rPr>
                <w:rFonts w:ascii="仿宋" w:hAnsi="仿宋" w:eastAsia="仿宋"/>
                <w:sz w:val="24"/>
                <w:szCs w:val="24"/>
                <w:highlight w:val="none"/>
              </w:rPr>
            </w:pPr>
          </w:p>
        </w:tc>
        <w:tc>
          <w:tcPr>
            <w:tcW w:w="3269" w:type="dxa"/>
            <w:gridSpan w:val="3"/>
            <w:vAlign w:val="center"/>
          </w:tcPr>
          <w:p>
            <w:pPr>
              <w:spacing w:line="600" w:lineRule="exact"/>
              <w:jc w:val="center"/>
              <w:rPr>
                <w:rFonts w:ascii="仿宋" w:hAnsi="仿宋" w:eastAsia="仿宋"/>
                <w:sz w:val="24"/>
                <w:szCs w:val="24"/>
                <w:highlight w:val="none"/>
              </w:rPr>
            </w:pPr>
          </w:p>
        </w:tc>
        <w:tc>
          <w:tcPr>
            <w:tcW w:w="2000" w:type="dxa"/>
            <w:gridSpan w:val="2"/>
            <w:vAlign w:val="center"/>
          </w:tcPr>
          <w:p>
            <w:pPr>
              <w:spacing w:line="600" w:lineRule="exact"/>
              <w:jc w:val="center"/>
              <w:rPr>
                <w:rFonts w:ascii="仿宋" w:hAnsi="仿宋" w:eastAsia="仿宋"/>
                <w:sz w:val="24"/>
                <w:szCs w:val="24"/>
                <w:highlight w:val="none"/>
              </w:rPr>
            </w:pPr>
          </w:p>
        </w:tc>
        <w:tc>
          <w:tcPr>
            <w:tcW w:w="2403" w:type="dxa"/>
            <w:gridSpan w:val="2"/>
            <w:vAlign w:val="center"/>
          </w:tcPr>
          <w:p>
            <w:pPr>
              <w:spacing w:line="600" w:lineRule="exact"/>
              <w:jc w:val="center"/>
              <w:rPr>
                <w:rFonts w:ascii="仿宋" w:hAnsi="仿宋" w:eastAsia="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18" w:type="dxa"/>
            <w:vAlign w:val="center"/>
          </w:tcPr>
          <w:p>
            <w:pPr>
              <w:spacing w:line="600" w:lineRule="exact"/>
              <w:jc w:val="center"/>
              <w:rPr>
                <w:rFonts w:ascii="仿宋" w:hAnsi="仿宋" w:eastAsia="仿宋"/>
                <w:sz w:val="24"/>
                <w:szCs w:val="24"/>
                <w:highlight w:val="none"/>
              </w:rPr>
            </w:pPr>
          </w:p>
        </w:tc>
        <w:tc>
          <w:tcPr>
            <w:tcW w:w="3269" w:type="dxa"/>
            <w:gridSpan w:val="3"/>
            <w:vAlign w:val="center"/>
          </w:tcPr>
          <w:p>
            <w:pPr>
              <w:spacing w:line="600" w:lineRule="exact"/>
              <w:jc w:val="center"/>
              <w:rPr>
                <w:rFonts w:ascii="仿宋" w:hAnsi="仿宋" w:eastAsia="仿宋"/>
                <w:sz w:val="24"/>
                <w:szCs w:val="24"/>
                <w:highlight w:val="none"/>
              </w:rPr>
            </w:pPr>
          </w:p>
        </w:tc>
        <w:tc>
          <w:tcPr>
            <w:tcW w:w="2000" w:type="dxa"/>
            <w:gridSpan w:val="2"/>
            <w:vAlign w:val="center"/>
          </w:tcPr>
          <w:p>
            <w:pPr>
              <w:spacing w:line="600" w:lineRule="exact"/>
              <w:jc w:val="center"/>
              <w:rPr>
                <w:rFonts w:ascii="仿宋" w:hAnsi="仿宋" w:eastAsia="仿宋"/>
                <w:sz w:val="24"/>
                <w:szCs w:val="24"/>
                <w:highlight w:val="none"/>
              </w:rPr>
            </w:pPr>
          </w:p>
        </w:tc>
        <w:tc>
          <w:tcPr>
            <w:tcW w:w="2403" w:type="dxa"/>
            <w:gridSpan w:val="2"/>
            <w:vAlign w:val="center"/>
          </w:tcPr>
          <w:p>
            <w:pPr>
              <w:spacing w:line="600" w:lineRule="exact"/>
              <w:jc w:val="center"/>
              <w:rPr>
                <w:rFonts w:ascii="仿宋" w:hAnsi="仿宋" w:eastAsia="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18" w:type="dxa"/>
            <w:vAlign w:val="center"/>
          </w:tcPr>
          <w:p>
            <w:pPr>
              <w:spacing w:line="600" w:lineRule="exact"/>
              <w:jc w:val="center"/>
              <w:rPr>
                <w:rFonts w:ascii="仿宋" w:hAnsi="仿宋" w:eastAsia="仿宋"/>
                <w:sz w:val="24"/>
                <w:szCs w:val="24"/>
                <w:highlight w:val="none"/>
              </w:rPr>
            </w:pPr>
          </w:p>
        </w:tc>
        <w:tc>
          <w:tcPr>
            <w:tcW w:w="3269" w:type="dxa"/>
            <w:gridSpan w:val="3"/>
            <w:vAlign w:val="center"/>
          </w:tcPr>
          <w:p>
            <w:pPr>
              <w:spacing w:line="600" w:lineRule="exact"/>
              <w:jc w:val="center"/>
              <w:rPr>
                <w:rFonts w:ascii="仿宋" w:hAnsi="仿宋" w:eastAsia="仿宋"/>
                <w:sz w:val="24"/>
                <w:szCs w:val="24"/>
                <w:highlight w:val="none"/>
              </w:rPr>
            </w:pPr>
          </w:p>
        </w:tc>
        <w:tc>
          <w:tcPr>
            <w:tcW w:w="2000" w:type="dxa"/>
            <w:gridSpan w:val="2"/>
            <w:vAlign w:val="center"/>
          </w:tcPr>
          <w:p>
            <w:pPr>
              <w:spacing w:line="600" w:lineRule="exact"/>
              <w:jc w:val="center"/>
              <w:rPr>
                <w:rFonts w:ascii="仿宋" w:hAnsi="仿宋" w:eastAsia="仿宋"/>
                <w:sz w:val="24"/>
                <w:szCs w:val="24"/>
                <w:highlight w:val="none"/>
              </w:rPr>
            </w:pPr>
          </w:p>
        </w:tc>
        <w:tc>
          <w:tcPr>
            <w:tcW w:w="2403" w:type="dxa"/>
            <w:gridSpan w:val="2"/>
            <w:vAlign w:val="center"/>
          </w:tcPr>
          <w:p>
            <w:pPr>
              <w:spacing w:line="600" w:lineRule="exact"/>
              <w:jc w:val="center"/>
              <w:rPr>
                <w:rFonts w:ascii="仿宋" w:hAnsi="仿宋" w:eastAsia="仿宋"/>
                <w:sz w:val="24"/>
                <w:szCs w:val="24"/>
                <w:highlight w:val="none"/>
              </w:rPr>
            </w:pPr>
          </w:p>
        </w:tc>
      </w:tr>
    </w:tbl>
    <w:p>
      <w:pPr>
        <w:widowControl/>
        <w:spacing w:line="600" w:lineRule="exact"/>
        <w:jc w:val="left"/>
        <w:rPr>
          <w:rFonts w:ascii="仿宋_GB2312" w:eastAsia="仿宋_GB2312"/>
          <w:sz w:val="24"/>
          <w:szCs w:val="24"/>
          <w:highlight w:val="none"/>
        </w:rPr>
      </w:pPr>
      <w:r>
        <w:rPr>
          <w:rFonts w:ascii="仿宋" w:hAnsi="仿宋" w:eastAsia="仿宋"/>
          <w:sz w:val="24"/>
          <w:szCs w:val="24"/>
          <w:highlight w:val="none"/>
        </w:rPr>
        <w:t>注：</w:t>
      </w:r>
      <w:r>
        <w:rPr>
          <w:rFonts w:hint="eastAsia" w:ascii="仿宋_GB2312" w:eastAsia="仿宋_GB2312"/>
          <w:sz w:val="24"/>
          <w:szCs w:val="24"/>
          <w:highlight w:val="none"/>
        </w:rPr>
        <w:t>1.需要提供执业资格证复印件；</w:t>
      </w:r>
    </w:p>
    <w:p>
      <w:pPr>
        <w:widowControl/>
        <w:spacing w:line="600" w:lineRule="exact"/>
        <w:ind w:firstLine="480" w:firstLineChars="200"/>
        <w:jc w:val="left"/>
        <w:rPr>
          <w:rFonts w:hint="eastAsia" w:ascii="仿宋_GB2312" w:eastAsia="仿宋_GB2312"/>
          <w:sz w:val="24"/>
          <w:szCs w:val="24"/>
          <w:highlight w:val="none"/>
        </w:rPr>
      </w:pPr>
      <w:r>
        <w:rPr>
          <w:rFonts w:hint="eastAsia" w:ascii="仿宋_GB2312" w:eastAsia="仿宋_GB2312"/>
          <w:sz w:val="24"/>
          <w:szCs w:val="24"/>
          <w:highlight w:val="none"/>
        </w:rPr>
        <w:t>2.服务单位性质填 ：央企、大型国企、国有上市公司；</w:t>
      </w:r>
    </w:p>
    <w:p>
      <w:pPr>
        <w:widowControl/>
        <w:spacing w:line="600" w:lineRule="exact"/>
        <w:ind w:firstLine="480" w:firstLineChars="200"/>
        <w:jc w:val="left"/>
        <w:rPr>
          <w:rFonts w:ascii="仿宋_GB2312" w:eastAsia="仿宋_GB2312"/>
          <w:sz w:val="24"/>
          <w:szCs w:val="24"/>
          <w:highlight w:val="none"/>
        </w:rPr>
      </w:pPr>
      <w:r>
        <w:rPr>
          <w:rFonts w:hint="eastAsia" w:ascii="仿宋" w:hAnsi="仿宋" w:eastAsia="仿宋"/>
          <w:bCs/>
          <w:sz w:val="24"/>
          <w:szCs w:val="24"/>
          <w:highlight w:val="none"/>
        </w:rPr>
        <w:t>3.</w:t>
      </w:r>
      <w:r>
        <w:rPr>
          <w:rFonts w:hint="eastAsia" w:ascii="仿宋_GB2312" w:eastAsia="仿宋_GB2312"/>
          <w:sz w:val="24"/>
          <w:szCs w:val="24"/>
          <w:highlight w:val="none"/>
        </w:rPr>
        <w:t>业绩主要指提供投</w:t>
      </w:r>
      <w:r>
        <w:rPr>
          <w:rFonts w:hint="eastAsia" w:ascii="仿宋_GB2312" w:eastAsia="仿宋_GB2312"/>
          <w:sz w:val="24"/>
          <w:szCs w:val="24"/>
          <w:highlight w:val="none"/>
          <w:lang w:val="en-US" w:eastAsia="zh-CN"/>
        </w:rPr>
        <w:t>融</w:t>
      </w:r>
      <w:r>
        <w:rPr>
          <w:rFonts w:hint="eastAsia" w:ascii="仿宋_GB2312" w:eastAsia="仿宋_GB2312"/>
          <w:sz w:val="24"/>
          <w:szCs w:val="24"/>
          <w:highlight w:val="none"/>
        </w:rPr>
        <w:t>资决策、</w:t>
      </w:r>
      <w:r>
        <w:rPr>
          <w:rFonts w:hint="eastAsia" w:ascii="仿宋_GB2312" w:eastAsia="仿宋_GB2312"/>
          <w:sz w:val="24"/>
          <w:szCs w:val="24"/>
          <w:highlight w:val="none"/>
          <w:lang w:val="en-US" w:eastAsia="zh-CN"/>
        </w:rPr>
        <w:t>工程建设管理</w:t>
      </w:r>
      <w:r>
        <w:rPr>
          <w:rFonts w:hint="eastAsia" w:ascii="仿宋_GB2312" w:eastAsia="仿宋_GB2312"/>
          <w:sz w:val="24"/>
          <w:szCs w:val="24"/>
          <w:highlight w:val="none"/>
          <w:lang w:eastAsia="zh-CN"/>
        </w:rPr>
        <w:t>、</w:t>
      </w:r>
      <w:r>
        <w:rPr>
          <w:rFonts w:hint="eastAsia" w:ascii="仿宋_GB2312" w:eastAsia="仿宋_GB2312"/>
          <w:sz w:val="24"/>
          <w:szCs w:val="24"/>
          <w:highlight w:val="none"/>
          <w:lang w:val="en-US" w:eastAsia="zh-CN"/>
        </w:rPr>
        <w:t>金融风险防控</w:t>
      </w:r>
      <w:r>
        <w:rPr>
          <w:rFonts w:hint="eastAsia" w:ascii="仿宋_GB2312" w:eastAsia="仿宋_GB2312"/>
          <w:sz w:val="24"/>
          <w:szCs w:val="24"/>
          <w:highlight w:val="none"/>
          <w:lang w:eastAsia="zh-CN"/>
        </w:rPr>
        <w:t>、</w:t>
      </w:r>
      <w:r>
        <w:rPr>
          <w:rFonts w:hint="eastAsia" w:ascii="仿宋_GB2312" w:eastAsia="仿宋_GB2312"/>
          <w:sz w:val="24"/>
          <w:szCs w:val="24"/>
          <w:highlight w:val="none"/>
          <w:lang w:val="en-US" w:eastAsia="zh-CN"/>
        </w:rPr>
        <w:t>企业合规</w:t>
      </w:r>
      <w:r>
        <w:rPr>
          <w:rFonts w:hint="eastAsia" w:ascii="仿宋_GB2312" w:eastAsia="仿宋_GB2312"/>
          <w:sz w:val="24"/>
          <w:szCs w:val="24"/>
          <w:highlight w:val="none"/>
        </w:rPr>
        <w:t>管理等服务情况，应附相关证明文件等。</w:t>
      </w:r>
    </w:p>
    <w:p>
      <w:pPr>
        <w:widowControl/>
        <w:spacing w:line="600" w:lineRule="exact"/>
        <w:ind w:firstLine="480" w:firstLineChars="200"/>
        <w:jc w:val="left"/>
        <w:rPr>
          <w:rFonts w:ascii="仿宋_GB2312" w:eastAsia="仿宋_GB2312"/>
          <w:sz w:val="24"/>
          <w:szCs w:val="24"/>
          <w:highlight w:val="none"/>
        </w:rPr>
      </w:pPr>
    </w:p>
    <w:p>
      <w:pPr>
        <w:widowControl/>
        <w:autoSpaceDE w:val="0"/>
        <w:autoSpaceDN w:val="0"/>
        <w:spacing w:line="600" w:lineRule="exact"/>
        <w:ind w:left="617" w:hanging="616" w:hangingChars="257"/>
        <w:textAlignment w:val="bottom"/>
        <w:rPr>
          <w:rFonts w:ascii="仿宋" w:hAnsi="仿宋" w:eastAsia="仿宋"/>
          <w:sz w:val="24"/>
          <w:szCs w:val="24"/>
          <w:highlight w:val="none"/>
        </w:rPr>
      </w:pPr>
    </w:p>
    <w:p>
      <w:pPr>
        <w:widowControl/>
        <w:autoSpaceDE w:val="0"/>
        <w:autoSpaceDN w:val="0"/>
        <w:spacing w:line="600" w:lineRule="exact"/>
        <w:ind w:left="617" w:hanging="616" w:hangingChars="257"/>
        <w:textAlignment w:val="bottom"/>
        <w:rPr>
          <w:rFonts w:ascii="仿宋" w:hAnsi="仿宋" w:eastAsia="仿宋"/>
          <w:sz w:val="24"/>
          <w:szCs w:val="24"/>
          <w:highlight w:val="none"/>
        </w:rPr>
      </w:pPr>
    </w:p>
    <w:p>
      <w:pPr>
        <w:widowControl/>
        <w:autoSpaceDE w:val="0"/>
        <w:autoSpaceDN w:val="0"/>
        <w:spacing w:line="600" w:lineRule="exact"/>
        <w:ind w:left="617" w:hanging="616" w:hangingChars="257"/>
        <w:textAlignment w:val="bottom"/>
        <w:rPr>
          <w:rFonts w:ascii="仿宋" w:hAnsi="仿宋" w:eastAsia="仿宋"/>
          <w:sz w:val="24"/>
          <w:szCs w:val="24"/>
          <w:highlight w:val="none"/>
        </w:rPr>
      </w:pPr>
    </w:p>
    <w:p>
      <w:pPr>
        <w:widowControl/>
        <w:autoSpaceDE w:val="0"/>
        <w:autoSpaceDN w:val="0"/>
        <w:spacing w:line="600" w:lineRule="exact"/>
        <w:ind w:left="617" w:hanging="616" w:hangingChars="257"/>
        <w:textAlignment w:val="bottom"/>
        <w:rPr>
          <w:rFonts w:ascii="仿宋" w:hAnsi="仿宋" w:eastAsia="仿宋"/>
          <w:sz w:val="24"/>
          <w:szCs w:val="24"/>
          <w:highlight w:val="none"/>
        </w:rPr>
      </w:pPr>
    </w:p>
    <w:p>
      <w:pPr>
        <w:widowControl/>
        <w:autoSpaceDE w:val="0"/>
        <w:autoSpaceDN w:val="0"/>
        <w:spacing w:line="600" w:lineRule="exact"/>
        <w:ind w:left="617" w:hanging="616" w:hangingChars="257"/>
        <w:textAlignment w:val="bottom"/>
        <w:rPr>
          <w:rFonts w:ascii="仿宋" w:hAnsi="仿宋" w:eastAsia="仿宋"/>
          <w:sz w:val="24"/>
          <w:szCs w:val="24"/>
          <w:highlight w:val="none"/>
        </w:rPr>
      </w:pPr>
    </w:p>
    <w:p>
      <w:pPr>
        <w:keepNext/>
        <w:keepLines/>
        <w:spacing w:before="260" w:after="260" w:line="600" w:lineRule="exact"/>
        <w:outlineLvl w:val="1"/>
        <w:rPr>
          <w:rFonts w:ascii="仿宋" w:hAnsi="仿宋" w:eastAsia="仿宋"/>
          <w:bCs/>
          <w:sz w:val="32"/>
          <w:szCs w:val="32"/>
          <w:highlight w:val="none"/>
        </w:rPr>
      </w:pPr>
      <w:bookmarkStart w:id="6" w:name="_Toc455607509"/>
      <w:r>
        <w:rPr>
          <w:rFonts w:hint="eastAsia" w:ascii="仿宋" w:hAnsi="仿宋" w:eastAsia="仿宋"/>
          <w:bCs/>
          <w:sz w:val="32"/>
          <w:szCs w:val="32"/>
          <w:highlight w:val="none"/>
          <w:lang w:val="en-US" w:eastAsia="zh-CN"/>
        </w:rPr>
        <w:t>5</w:t>
      </w:r>
      <w:r>
        <w:rPr>
          <w:rFonts w:hint="eastAsia" w:ascii="仿宋" w:hAnsi="仿宋" w:eastAsia="仿宋"/>
          <w:bCs/>
          <w:sz w:val="32"/>
          <w:szCs w:val="32"/>
          <w:highlight w:val="none"/>
        </w:rPr>
        <w:t>.</w:t>
      </w:r>
      <w:r>
        <w:rPr>
          <w:rFonts w:ascii="仿宋" w:hAnsi="仿宋" w:eastAsia="仿宋"/>
          <w:bCs/>
          <w:sz w:val="32"/>
          <w:szCs w:val="32"/>
          <w:highlight w:val="none"/>
        </w:rPr>
        <w:t>本</w:t>
      </w:r>
      <w:r>
        <w:rPr>
          <w:rFonts w:hint="eastAsia" w:ascii="仿宋" w:hAnsi="仿宋" w:eastAsia="仿宋"/>
          <w:bCs/>
          <w:sz w:val="32"/>
          <w:szCs w:val="32"/>
          <w:highlight w:val="none"/>
        </w:rPr>
        <w:t>项目</w:t>
      </w:r>
      <w:r>
        <w:rPr>
          <w:rFonts w:ascii="仿宋" w:hAnsi="仿宋" w:eastAsia="仿宋"/>
          <w:bCs/>
          <w:sz w:val="32"/>
          <w:szCs w:val="32"/>
          <w:highlight w:val="none"/>
        </w:rPr>
        <w:t>的主要</w:t>
      </w:r>
      <w:r>
        <w:rPr>
          <w:rFonts w:hint="eastAsia" w:ascii="仿宋" w:hAnsi="仿宋" w:eastAsia="仿宋"/>
          <w:bCs/>
          <w:sz w:val="32"/>
          <w:szCs w:val="32"/>
          <w:highlight w:val="none"/>
        </w:rPr>
        <w:t>团队人员</w:t>
      </w:r>
      <w:r>
        <w:rPr>
          <w:rFonts w:ascii="仿宋" w:hAnsi="仿宋" w:eastAsia="仿宋"/>
          <w:bCs/>
          <w:sz w:val="32"/>
          <w:szCs w:val="32"/>
          <w:highlight w:val="none"/>
        </w:rPr>
        <w:t>资历表</w:t>
      </w:r>
      <w:bookmarkEnd w:id="6"/>
    </w:p>
    <w:tbl>
      <w:tblPr>
        <w:tblStyle w:val="6"/>
        <w:tblpPr w:leftFromText="180" w:rightFromText="180" w:vertAnchor="text" w:horzAnchor="page" w:tblpX="1897" w:tblpY="310"/>
        <w:tblOverlap w:val="never"/>
        <w:tblW w:w="83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9"/>
        <w:gridCol w:w="1793"/>
        <w:gridCol w:w="1277"/>
        <w:gridCol w:w="284"/>
        <w:gridCol w:w="1096"/>
        <w:gridCol w:w="1030"/>
        <w:gridCol w:w="440"/>
        <w:gridCol w:w="13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atLeast"/>
        </w:trPr>
        <w:tc>
          <w:tcPr>
            <w:tcW w:w="1149" w:type="dxa"/>
          </w:tcPr>
          <w:p>
            <w:pPr>
              <w:spacing w:line="600" w:lineRule="exact"/>
              <w:ind w:left="-57" w:right="-57"/>
              <w:jc w:val="center"/>
              <w:rPr>
                <w:rFonts w:ascii="仿宋_GB2312" w:eastAsia="仿宋_GB2312"/>
                <w:kern w:val="0"/>
                <w:sz w:val="24"/>
                <w:szCs w:val="24"/>
                <w:highlight w:val="none"/>
              </w:rPr>
            </w:pPr>
            <w:r>
              <w:rPr>
                <w:rFonts w:hint="eastAsia" w:ascii="仿宋_GB2312" w:eastAsia="仿宋_GB2312"/>
                <w:kern w:val="0"/>
                <w:sz w:val="24"/>
                <w:szCs w:val="24"/>
                <w:highlight w:val="none"/>
              </w:rPr>
              <w:t>姓名</w:t>
            </w:r>
          </w:p>
        </w:tc>
        <w:tc>
          <w:tcPr>
            <w:tcW w:w="1793" w:type="dxa"/>
          </w:tcPr>
          <w:p>
            <w:pPr>
              <w:spacing w:line="600" w:lineRule="exact"/>
              <w:ind w:left="-57" w:right="-57"/>
              <w:jc w:val="center"/>
              <w:rPr>
                <w:rFonts w:ascii="仿宋_GB2312" w:eastAsia="仿宋_GB2312"/>
                <w:kern w:val="0"/>
                <w:sz w:val="24"/>
                <w:szCs w:val="24"/>
                <w:highlight w:val="none"/>
              </w:rPr>
            </w:pPr>
          </w:p>
        </w:tc>
        <w:tc>
          <w:tcPr>
            <w:tcW w:w="1277" w:type="dxa"/>
          </w:tcPr>
          <w:p>
            <w:pPr>
              <w:spacing w:line="600" w:lineRule="exact"/>
              <w:ind w:left="-57" w:right="-57"/>
              <w:jc w:val="center"/>
              <w:rPr>
                <w:rFonts w:ascii="仿宋_GB2312" w:eastAsia="仿宋_GB2312"/>
                <w:kern w:val="0"/>
                <w:sz w:val="24"/>
                <w:szCs w:val="24"/>
                <w:highlight w:val="none"/>
              </w:rPr>
            </w:pPr>
            <w:r>
              <w:rPr>
                <w:rFonts w:hint="eastAsia" w:ascii="仿宋_GB2312" w:eastAsia="仿宋_GB2312"/>
                <w:kern w:val="0"/>
                <w:sz w:val="24"/>
                <w:szCs w:val="24"/>
                <w:highlight w:val="none"/>
              </w:rPr>
              <w:t>职务</w:t>
            </w:r>
          </w:p>
        </w:tc>
        <w:tc>
          <w:tcPr>
            <w:tcW w:w="1380" w:type="dxa"/>
            <w:gridSpan w:val="2"/>
          </w:tcPr>
          <w:p>
            <w:pPr>
              <w:spacing w:line="600" w:lineRule="exact"/>
              <w:ind w:left="-57" w:right="-57"/>
              <w:jc w:val="center"/>
              <w:rPr>
                <w:rFonts w:ascii="仿宋_GB2312" w:eastAsia="仿宋_GB2312"/>
                <w:kern w:val="0"/>
                <w:sz w:val="24"/>
                <w:szCs w:val="24"/>
                <w:highlight w:val="none"/>
              </w:rPr>
            </w:pPr>
          </w:p>
        </w:tc>
        <w:tc>
          <w:tcPr>
            <w:tcW w:w="1470" w:type="dxa"/>
            <w:gridSpan w:val="2"/>
          </w:tcPr>
          <w:p>
            <w:pPr>
              <w:spacing w:line="600" w:lineRule="exact"/>
              <w:ind w:left="-57" w:right="-57"/>
              <w:jc w:val="center"/>
              <w:rPr>
                <w:rFonts w:ascii="仿宋_GB2312" w:eastAsia="仿宋_GB2312"/>
                <w:kern w:val="0"/>
                <w:sz w:val="24"/>
                <w:szCs w:val="24"/>
                <w:highlight w:val="none"/>
              </w:rPr>
            </w:pPr>
            <w:r>
              <w:rPr>
                <w:rFonts w:hint="eastAsia" w:ascii="仿宋_GB2312" w:eastAsia="仿宋_GB2312"/>
                <w:kern w:val="0"/>
                <w:sz w:val="24"/>
                <w:szCs w:val="24"/>
                <w:highlight w:val="none"/>
              </w:rPr>
              <w:t>职称</w:t>
            </w:r>
          </w:p>
        </w:tc>
        <w:tc>
          <w:tcPr>
            <w:tcW w:w="1317" w:type="dxa"/>
          </w:tcPr>
          <w:p>
            <w:pPr>
              <w:spacing w:line="600" w:lineRule="exact"/>
              <w:ind w:left="-57" w:right="-57"/>
              <w:jc w:val="center"/>
              <w:rPr>
                <w:rFonts w:ascii="仿宋_GB2312" w:eastAsia="仿宋_GB2312"/>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atLeast"/>
        </w:trPr>
        <w:tc>
          <w:tcPr>
            <w:tcW w:w="1149" w:type="dxa"/>
          </w:tcPr>
          <w:p>
            <w:pPr>
              <w:spacing w:line="600" w:lineRule="exact"/>
              <w:ind w:left="-57" w:right="-57"/>
              <w:jc w:val="center"/>
              <w:rPr>
                <w:rFonts w:ascii="仿宋_GB2312" w:eastAsia="仿宋_GB2312"/>
                <w:kern w:val="0"/>
                <w:sz w:val="24"/>
                <w:szCs w:val="24"/>
                <w:highlight w:val="none"/>
              </w:rPr>
            </w:pPr>
            <w:r>
              <w:rPr>
                <w:rFonts w:hint="eastAsia" w:ascii="仿宋_GB2312" w:eastAsia="仿宋_GB2312"/>
                <w:kern w:val="0"/>
                <w:sz w:val="24"/>
                <w:szCs w:val="24"/>
                <w:highlight w:val="none"/>
              </w:rPr>
              <w:t>年龄</w:t>
            </w:r>
          </w:p>
        </w:tc>
        <w:tc>
          <w:tcPr>
            <w:tcW w:w="1793" w:type="dxa"/>
          </w:tcPr>
          <w:p>
            <w:pPr>
              <w:spacing w:line="600" w:lineRule="exact"/>
              <w:ind w:left="-57" w:right="-57"/>
              <w:jc w:val="center"/>
              <w:rPr>
                <w:rFonts w:ascii="仿宋_GB2312" w:eastAsia="仿宋_GB2312"/>
                <w:kern w:val="0"/>
                <w:sz w:val="24"/>
                <w:szCs w:val="24"/>
                <w:highlight w:val="none"/>
              </w:rPr>
            </w:pPr>
          </w:p>
        </w:tc>
        <w:tc>
          <w:tcPr>
            <w:tcW w:w="1277" w:type="dxa"/>
          </w:tcPr>
          <w:p>
            <w:pPr>
              <w:spacing w:line="600" w:lineRule="exact"/>
              <w:ind w:left="-57" w:right="-57"/>
              <w:jc w:val="center"/>
              <w:rPr>
                <w:rFonts w:ascii="仿宋_GB2312" w:eastAsia="仿宋_GB2312"/>
                <w:kern w:val="0"/>
                <w:sz w:val="24"/>
                <w:szCs w:val="24"/>
                <w:highlight w:val="none"/>
              </w:rPr>
            </w:pPr>
            <w:r>
              <w:rPr>
                <w:rFonts w:hint="eastAsia" w:ascii="仿宋_GB2312" w:eastAsia="仿宋_GB2312"/>
                <w:kern w:val="0"/>
                <w:sz w:val="24"/>
                <w:szCs w:val="24"/>
                <w:highlight w:val="none"/>
              </w:rPr>
              <w:t>从业年限</w:t>
            </w:r>
          </w:p>
        </w:tc>
        <w:tc>
          <w:tcPr>
            <w:tcW w:w="1380" w:type="dxa"/>
            <w:gridSpan w:val="2"/>
          </w:tcPr>
          <w:p>
            <w:pPr>
              <w:spacing w:line="600" w:lineRule="exact"/>
              <w:ind w:left="-57" w:right="-76" w:rightChars="-36"/>
              <w:jc w:val="center"/>
              <w:rPr>
                <w:rFonts w:ascii="仿宋_GB2312" w:eastAsia="仿宋_GB2312"/>
                <w:kern w:val="0"/>
                <w:sz w:val="24"/>
                <w:szCs w:val="24"/>
                <w:highlight w:val="none"/>
              </w:rPr>
            </w:pPr>
          </w:p>
        </w:tc>
        <w:tc>
          <w:tcPr>
            <w:tcW w:w="1470" w:type="dxa"/>
            <w:gridSpan w:val="2"/>
          </w:tcPr>
          <w:p>
            <w:pPr>
              <w:keepNext w:val="0"/>
              <w:keepLines w:val="0"/>
              <w:pageBreakBefore w:val="0"/>
              <w:widowControl w:val="0"/>
              <w:kinsoku/>
              <w:wordWrap/>
              <w:overflowPunct/>
              <w:topLinePunct w:val="0"/>
              <w:autoSpaceDE/>
              <w:autoSpaceDN/>
              <w:bidi w:val="0"/>
              <w:adjustRightInd/>
              <w:snapToGrid/>
              <w:spacing w:line="360" w:lineRule="exact"/>
              <w:ind w:left="-3" w:leftChars="-66" w:right="-168" w:rightChars="-80" w:hanging="136" w:hangingChars="57"/>
              <w:jc w:val="center"/>
              <w:textAlignment w:val="auto"/>
              <w:rPr>
                <w:rFonts w:hint="default" w:ascii="仿宋_GB2312" w:eastAsia="仿宋_GB2312"/>
                <w:kern w:val="0"/>
                <w:sz w:val="24"/>
                <w:szCs w:val="24"/>
                <w:highlight w:val="none"/>
                <w:lang w:val="en-US" w:eastAsia="zh-CN"/>
              </w:rPr>
            </w:pPr>
            <w:r>
              <w:rPr>
                <w:rFonts w:hint="eastAsia" w:ascii="仿宋_GB2312" w:eastAsia="仿宋_GB2312"/>
                <w:kern w:val="0"/>
                <w:sz w:val="24"/>
                <w:szCs w:val="24"/>
                <w:highlight w:val="none"/>
                <w:lang w:val="en-US" w:eastAsia="zh-CN"/>
              </w:rPr>
              <w:t>是否为坐班律师</w:t>
            </w:r>
          </w:p>
        </w:tc>
        <w:tc>
          <w:tcPr>
            <w:tcW w:w="1317" w:type="dxa"/>
          </w:tcPr>
          <w:p>
            <w:pPr>
              <w:spacing w:line="600" w:lineRule="exact"/>
              <w:ind w:left="-57" w:right="-57"/>
              <w:jc w:val="center"/>
              <w:rPr>
                <w:rFonts w:ascii="仿宋_GB2312" w:eastAsia="仿宋_GB2312"/>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5" w:hRule="atLeast"/>
        </w:trPr>
        <w:tc>
          <w:tcPr>
            <w:tcW w:w="2942" w:type="dxa"/>
            <w:gridSpan w:val="2"/>
          </w:tcPr>
          <w:p>
            <w:pPr>
              <w:spacing w:line="600" w:lineRule="exact"/>
              <w:ind w:left="-57" w:right="-57"/>
              <w:jc w:val="center"/>
              <w:rPr>
                <w:rFonts w:ascii="仿宋_GB2312" w:eastAsia="仿宋_GB2312"/>
                <w:kern w:val="0"/>
                <w:sz w:val="24"/>
                <w:szCs w:val="24"/>
                <w:highlight w:val="none"/>
              </w:rPr>
            </w:pPr>
            <w:r>
              <w:rPr>
                <w:rFonts w:hint="eastAsia" w:ascii="仿宋_GB2312" w:eastAsia="仿宋_GB2312"/>
                <w:kern w:val="0"/>
                <w:sz w:val="24"/>
                <w:szCs w:val="24"/>
                <w:highlight w:val="none"/>
              </w:rPr>
              <w:t>学历（毕业学校、时间、专业）</w:t>
            </w:r>
          </w:p>
        </w:tc>
        <w:tc>
          <w:tcPr>
            <w:tcW w:w="5444" w:type="dxa"/>
            <w:gridSpan w:val="6"/>
          </w:tcPr>
          <w:p>
            <w:pPr>
              <w:spacing w:line="600" w:lineRule="exact"/>
              <w:ind w:left="-57" w:right="-57"/>
              <w:jc w:val="center"/>
              <w:rPr>
                <w:rFonts w:ascii="仿宋_GB2312" w:eastAsia="仿宋_GB2312"/>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1149" w:type="dxa"/>
          </w:tcPr>
          <w:p>
            <w:pPr>
              <w:spacing w:line="600" w:lineRule="exact"/>
              <w:ind w:left="-57" w:right="-57"/>
              <w:jc w:val="center"/>
              <w:rPr>
                <w:rFonts w:ascii="仿宋_GB2312" w:eastAsia="仿宋_GB2312"/>
                <w:kern w:val="0"/>
                <w:sz w:val="24"/>
                <w:szCs w:val="24"/>
                <w:highlight w:val="none"/>
              </w:rPr>
            </w:pPr>
            <w:r>
              <w:rPr>
                <w:rFonts w:hint="eastAsia" w:ascii="仿宋_GB2312" w:eastAsia="仿宋_GB2312"/>
                <w:kern w:val="0"/>
                <w:sz w:val="24"/>
                <w:szCs w:val="24"/>
                <w:highlight w:val="none"/>
              </w:rPr>
              <w:t>开始年份</w:t>
            </w:r>
          </w:p>
        </w:tc>
        <w:tc>
          <w:tcPr>
            <w:tcW w:w="3354" w:type="dxa"/>
            <w:gridSpan w:val="3"/>
          </w:tcPr>
          <w:p>
            <w:pPr>
              <w:spacing w:line="600" w:lineRule="exact"/>
              <w:ind w:left="-57" w:right="-57"/>
              <w:jc w:val="center"/>
              <w:rPr>
                <w:rFonts w:ascii="仿宋_GB2312" w:eastAsia="仿宋_GB2312"/>
                <w:kern w:val="0"/>
                <w:sz w:val="24"/>
                <w:szCs w:val="24"/>
                <w:highlight w:val="none"/>
              </w:rPr>
            </w:pPr>
            <w:r>
              <w:rPr>
                <w:rFonts w:hint="eastAsia" w:ascii="仿宋_GB2312" w:eastAsia="仿宋_GB2312"/>
                <w:kern w:val="0"/>
                <w:sz w:val="24"/>
                <w:szCs w:val="24"/>
                <w:highlight w:val="none"/>
              </w:rPr>
              <w:t>主要服务单位名称</w:t>
            </w:r>
          </w:p>
        </w:tc>
        <w:tc>
          <w:tcPr>
            <w:tcW w:w="2126" w:type="dxa"/>
            <w:gridSpan w:val="2"/>
          </w:tcPr>
          <w:p>
            <w:pPr>
              <w:spacing w:line="600" w:lineRule="exact"/>
              <w:ind w:right="-57"/>
              <w:jc w:val="center"/>
              <w:rPr>
                <w:rFonts w:ascii="仿宋_GB2312" w:eastAsia="仿宋_GB2312"/>
                <w:kern w:val="0"/>
                <w:sz w:val="24"/>
                <w:szCs w:val="24"/>
                <w:highlight w:val="none"/>
              </w:rPr>
            </w:pPr>
            <w:r>
              <w:rPr>
                <w:rFonts w:hint="eastAsia" w:ascii="仿宋_GB2312" w:eastAsia="仿宋_GB2312"/>
                <w:kern w:val="0"/>
                <w:sz w:val="24"/>
                <w:szCs w:val="24"/>
                <w:highlight w:val="none"/>
              </w:rPr>
              <w:t>服务单位性质</w:t>
            </w:r>
          </w:p>
        </w:tc>
        <w:tc>
          <w:tcPr>
            <w:tcW w:w="1757" w:type="dxa"/>
            <w:gridSpan w:val="2"/>
          </w:tcPr>
          <w:p>
            <w:pPr>
              <w:spacing w:line="600" w:lineRule="exact"/>
              <w:ind w:left="-57" w:right="-57"/>
              <w:jc w:val="center"/>
              <w:rPr>
                <w:rFonts w:ascii="仿宋_GB2312" w:eastAsia="仿宋_GB2312"/>
                <w:kern w:val="0"/>
                <w:sz w:val="24"/>
                <w:szCs w:val="24"/>
                <w:highlight w:val="none"/>
              </w:rPr>
            </w:pPr>
            <w:r>
              <w:rPr>
                <w:rFonts w:hint="eastAsia" w:ascii="仿宋_GB2312" w:eastAsia="仿宋_GB2312"/>
                <w:kern w:val="0"/>
                <w:sz w:val="24"/>
                <w:szCs w:val="24"/>
                <w:highlight w:val="none"/>
              </w:rPr>
              <w:t>经验业绩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atLeast"/>
        </w:trPr>
        <w:tc>
          <w:tcPr>
            <w:tcW w:w="1149" w:type="dxa"/>
            <w:vAlign w:val="center"/>
          </w:tcPr>
          <w:p>
            <w:pPr>
              <w:spacing w:line="600" w:lineRule="exact"/>
              <w:jc w:val="center"/>
              <w:rPr>
                <w:rFonts w:ascii="仿宋_GB2312" w:eastAsia="仿宋_GB2312"/>
                <w:sz w:val="24"/>
                <w:szCs w:val="24"/>
                <w:highlight w:val="none"/>
              </w:rPr>
            </w:pPr>
          </w:p>
        </w:tc>
        <w:tc>
          <w:tcPr>
            <w:tcW w:w="3354" w:type="dxa"/>
            <w:gridSpan w:val="3"/>
            <w:vAlign w:val="center"/>
          </w:tcPr>
          <w:p>
            <w:pPr>
              <w:spacing w:line="600" w:lineRule="exact"/>
              <w:rPr>
                <w:rFonts w:ascii="仿宋_GB2312" w:eastAsia="仿宋_GB2312"/>
                <w:sz w:val="24"/>
                <w:szCs w:val="24"/>
                <w:highlight w:val="none"/>
              </w:rPr>
            </w:pPr>
          </w:p>
        </w:tc>
        <w:tc>
          <w:tcPr>
            <w:tcW w:w="2126" w:type="dxa"/>
            <w:gridSpan w:val="2"/>
            <w:vAlign w:val="center"/>
          </w:tcPr>
          <w:p>
            <w:pPr>
              <w:spacing w:line="600" w:lineRule="exact"/>
              <w:rPr>
                <w:rFonts w:ascii="仿宋_GB2312" w:eastAsia="仿宋_GB2312"/>
                <w:sz w:val="24"/>
                <w:szCs w:val="24"/>
                <w:highlight w:val="none"/>
              </w:rPr>
            </w:pPr>
          </w:p>
        </w:tc>
        <w:tc>
          <w:tcPr>
            <w:tcW w:w="1757" w:type="dxa"/>
            <w:gridSpan w:val="2"/>
            <w:vAlign w:val="center"/>
          </w:tcPr>
          <w:p>
            <w:pPr>
              <w:spacing w:line="600" w:lineRule="exact"/>
              <w:jc w:val="center"/>
              <w:rPr>
                <w:rFonts w:ascii="仿宋_GB2312" w:eastAsia="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atLeast"/>
        </w:trPr>
        <w:tc>
          <w:tcPr>
            <w:tcW w:w="1149" w:type="dxa"/>
            <w:vAlign w:val="center"/>
          </w:tcPr>
          <w:p>
            <w:pPr>
              <w:spacing w:line="600" w:lineRule="exact"/>
              <w:jc w:val="center"/>
              <w:rPr>
                <w:rFonts w:ascii="仿宋_GB2312" w:eastAsia="仿宋_GB2312"/>
                <w:sz w:val="24"/>
                <w:szCs w:val="24"/>
                <w:highlight w:val="none"/>
              </w:rPr>
            </w:pPr>
          </w:p>
        </w:tc>
        <w:tc>
          <w:tcPr>
            <w:tcW w:w="3354" w:type="dxa"/>
            <w:gridSpan w:val="3"/>
            <w:vAlign w:val="center"/>
          </w:tcPr>
          <w:p>
            <w:pPr>
              <w:spacing w:line="600" w:lineRule="exact"/>
              <w:rPr>
                <w:rFonts w:ascii="仿宋_GB2312" w:eastAsia="仿宋_GB2312"/>
                <w:sz w:val="24"/>
                <w:szCs w:val="24"/>
                <w:highlight w:val="none"/>
              </w:rPr>
            </w:pPr>
          </w:p>
        </w:tc>
        <w:tc>
          <w:tcPr>
            <w:tcW w:w="2126" w:type="dxa"/>
            <w:gridSpan w:val="2"/>
            <w:vAlign w:val="center"/>
          </w:tcPr>
          <w:p>
            <w:pPr>
              <w:spacing w:line="600" w:lineRule="exact"/>
              <w:rPr>
                <w:rFonts w:ascii="仿宋_GB2312" w:eastAsia="仿宋_GB2312"/>
                <w:sz w:val="24"/>
                <w:szCs w:val="24"/>
                <w:highlight w:val="none"/>
              </w:rPr>
            </w:pPr>
          </w:p>
        </w:tc>
        <w:tc>
          <w:tcPr>
            <w:tcW w:w="1757" w:type="dxa"/>
            <w:gridSpan w:val="2"/>
            <w:vAlign w:val="center"/>
          </w:tcPr>
          <w:p>
            <w:pPr>
              <w:spacing w:line="600" w:lineRule="exact"/>
              <w:jc w:val="center"/>
              <w:rPr>
                <w:rFonts w:ascii="仿宋_GB2312" w:eastAsia="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atLeast"/>
        </w:trPr>
        <w:tc>
          <w:tcPr>
            <w:tcW w:w="1149" w:type="dxa"/>
            <w:vAlign w:val="center"/>
          </w:tcPr>
          <w:p>
            <w:pPr>
              <w:spacing w:line="600" w:lineRule="exact"/>
              <w:jc w:val="center"/>
              <w:rPr>
                <w:rFonts w:ascii="仿宋_GB2312" w:eastAsia="仿宋_GB2312"/>
                <w:sz w:val="24"/>
                <w:szCs w:val="24"/>
                <w:highlight w:val="none"/>
              </w:rPr>
            </w:pPr>
          </w:p>
        </w:tc>
        <w:tc>
          <w:tcPr>
            <w:tcW w:w="3354" w:type="dxa"/>
            <w:gridSpan w:val="3"/>
            <w:vAlign w:val="center"/>
          </w:tcPr>
          <w:p>
            <w:pPr>
              <w:spacing w:line="600" w:lineRule="exact"/>
              <w:rPr>
                <w:rFonts w:ascii="仿宋_GB2312" w:eastAsia="仿宋_GB2312"/>
                <w:sz w:val="24"/>
                <w:szCs w:val="24"/>
                <w:highlight w:val="none"/>
              </w:rPr>
            </w:pPr>
          </w:p>
        </w:tc>
        <w:tc>
          <w:tcPr>
            <w:tcW w:w="2126" w:type="dxa"/>
            <w:gridSpan w:val="2"/>
            <w:vAlign w:val="center"/>
          </w:tcPr>
          <w:p>
            <w:pPr>
              <w:spacing w:line="600" w:lineRule="exact"/>
              <w:rPr>
                <w:rFonts w:ascii="仿宋_GB2312" w:eastAsia="仿宋_GB2312"/>
                <w:sz w:val="24"/>
                <w:szCs w:val="24"/>
                <w:highlight w:val="none"/>
              </w:rPr>
            </w:pPr>
          </w:p>
        </w:tc>
        <w:tc>
          <w:tcPr>
            <w:tcW w:w="1757" w:type="dxa"/>
            <w:gridSpan w:val="2"/>
            <w:vAlign w:val="center"/>
          </w:tcPr>
          <w:p>
            <w:pPr>
              <w:spacing w:line="600" w:lineRule="exact"/>
              <w:jc w:val="center"/>
              <w:rPr>
                <w:rFonts w:ascii="仿宋_GB2312" w:eastAsia="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atLeast"/>
        </w:trPr>
        <w:tc>
          <w:tcPr>
            <w:tcW w:w="1149" w:type="dxa"/>
            <w:vAlign w:val="center"/>
          </w:tcPr>
          <w:p>
            <w:pPr>
              <w:spacing w:line="600" w:lineRule="exact"/>
              <w:jc w:val="center"/>
              <w:rPr>
                <w:rFonts w:ascii="仿宋_GB2312" w:eastAsia="仿宋_GB2312"/>
                <w:sz w:val="24"/>
                <w:szCs w:val="24"/>
                <w:highlight w:val="none"/>
              </w:rPr>
            </w:pPr>
          </w:p>
        </w:tc>
        <w:tc>
          <w:tcPr>
            <w:tcW w:w="3354" w:type="dxa"/>
            <w:gridSpan w:val="3"/>
            <w:vAlign w:val="center"/>
          </w:tcPr>
          <w:p>
            <w:pPr>
              <w:spacing w:line="600" w:lineRule="exact"/>
              <w:rPr>
                <w:rFonts w:ascii="仿宋_GB2312" w:eastAsia="仿宋_GB2312"/>
                <w:sz w:val="24"/>
                <w:szCs w:val="24"/>
                <w:highlight w:val="none"/>
              </w:rPr>
            </w:pPr>
          </w:p>
        </w:tc>
        <w:tc>
          <w:tcPr>
            <w:tcW w:w="2126" w:type="dxa"/>
            <w:gridSpan w:val="2"/>
            <w:vAlign w:val="center"/>
          </w:tcPr>
          <w:p>
            <w:pPr>
              <w:spacing w:line="600" w:lineRule="exact"/>
              <w:rPr>
                <w:rFonts w:ascii="仿宋_GB2312" w:eastAsia="仿宋_GB2312"/>
                <w:sz w:val="24"/>
                <w:szCs w:val="24"/>
                <w:highlight w:val="none"/>
              </w:rPr>
            </w:pPr>
          </w:p>
        </w:tc>
        <w:tc>
          <w:tcPr>
            <w:tcW w:w="1757" w:type="dxa"/>
            <w:gridSpan w:val="2"/>
            <w:vAlign w:val="center"/>
          </w:tcPr>
          <w:p>
            <w:pPr>
              <w:spacing w:line="600" w:lineRule="exact"/>
              <w:jc w:val="center"/>
              <w:rPr>
                <w:rFonts w:ascii="仿宋_GB2312" w:eastAsia="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atLeast"/>
        </w:trPr>
        <w:tc>
          <w:tcPr>
            <w:tcW w:w="1149" w:type="dxa"/>
            <w:vAlign w:val="center"/>
          </w:tcPr>
          <w:p>
            <w:pPr>
              <w:spacing w:line="600" w:lineRule="exact"/>
              <w:jc w:val="center"/>
              <w:rPr>
                <w:rFonts w:ascii="仿宋_GB2312" w:eastAsia="仿宋_GB2312"/>
                <w:sz w:val="24"/>
                <w:szCs w:val="24"/>
                <w:highlight w:val="none"/>
              </w:rPr>
            </w:pPr>
          </w:p>
        </w:tc>
        <w:tc>
          <w:tcPr>
            <w:tcW w:w="3354" w:type="dxa"/>
            <w:gridSpan w:val="3"/>
            <w:vAlign w:val="center"/>
          </w:tcPr>
          <w:p>
            <w:pPr>
              <w:spacing w:line="600" w:lineRule="exact"/>
              <w:rPr>
                <w:rFonts w:ascii="仿宋_GB2312" w:eastAsia="仿宋_GB2312"/>
                <w:sz w:val="24"/>
                <w:szCs w:val="24"/>
                <w:highlight w:val="none"/>
              </w:rPr>
            </w:pPr>
          </w:p>
        </w:tc>
        <w:tc>
          <w:tcPr>
            <w:tcW w:w="2126" w:type="dxa"/>
            <w:gridSpan w:val="2"/>
            <w:vAlign w:val="center"/>
          </w:tcPr>
          <w:p>
            <w:pPr>
              <w:spacing w:line="600" w:lineRule="exact"/>
              <w:rPr>
                <w:rFonts w:ascii="仿宋_GB2312" w:eastAsia="仿宋_GB2312"/>
                <w:sz w:val="24"/>
                <w:szCs w:val="24"/>
                <w:highlight w:val="none"/>
              </w:rPr>
            </w:pPr>
          </w:p>
        </w:tc>
        <w:tc>
          <w:tcPr>
            <w:tcW w:w="1757" w:type="dxa"/>
            <w:gridSpan w:val="2"/>
            <w:vAlign w:val="center"/>
          </w:tcPr>
          <w:p>
            <w:pPr>
              <w:spacing w:line="600" w:lineRule="exact"/>
              <w:jc w:val="center"/>
              <w:rPr>
                <w:rFonts w:ascii="仿宋_GB2312" w:eastAsia="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atLeast"/>
        </w:trPr>
        <w:tc>
          <w:tcPr>
            <w:tcW w:w="1149" w:type="dxa"/>
            <w:vAlign w:val="center"/>
          </w:tcPr>
          <w:p>
            <w:pPr>
              <w:spacing w:line="600" w:lineRule="exact"/>
              <w:jc w:val="center"/>
              <w:rPr>
                <w:rFonts w:ascii="仿宋_GB2312" w:eastAsia="仿宋_GB2312"/>
                <w:sz w:val="24"/>
                <w:szCs w:val="24"/>
                <w:highlight w:val="none"/>
              </w:rPr>
            </w:pPr>
          </w:p>
        </w:tc>
        <w:tc>
          <w:tcPr>
            <w:tcW w:w="3354" w:type="dxa"/>
            <w:gridSpan w:val="3"/>
            <w:vAlign w:val="center"/>
          </w:tcPr>
          <w:p>
            <w:pPr>
              <w:spacing w:line="600" w:lineRule="exact"/>
              <w:rPr>
                <w:rFonts w:ascii="仿宋_GB2312" w:eastAsia="仿宋_GB2312"/>
                <w:sz w:val="24"/>
                <w:szCs w:val="24"/>
                <w:highlight w:val="none"/>
              </w:rPr>
            </w:pPr>
          </w:p>
        </w:tc>
        <w:tc>
          <w:tcPr>
            <w:tcW w:w="2126" w:type="dxa"/>
            <w:gridSpan w:val="2"/>
            <w:vAlign w:val="center"/>
          </w:tcPr>
          <w:p>
            <w:pPr>
              <w:spacing w:line="600" w:lineRule="exact"/>
              <w:rPr>
                <w:rFonts w:ascii="仿宋_GB2312" w:eastAsia="仿宋_GB2312"/>
                <w:sz w:val="24"/>
                <w:szCs w:val="24"/>
                <w:highlight w:val="none"/>
              </w:rPr>
            </w:pPr>
          </w:p>
        </w:tc>
        <w:tc>
          <w:tcPr>
            <w:tcW w:w="1757" w:type="dxa"/>
            <w:gridSpan w:val="2"/>
            <w:vAlign w:val="center"/>
          </w:tcPr>
          <w:p>
            <w:pPr>
              <w:spacing w:line="600" w:lineRule="exact"/>
              <w:jc w:val="center"/>
              <w:rPr>
                <w:rFonts w:ascii="仿宋_GB2312" w:eastAsia="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1149" w:type="dxa"/>
            <w:vAlign w:val="center"/>
          </w:tcPr>
          <w:p>
            <w:pPr>
              <w:spacing w:line="600" w:lineRule="exact"/>
              <w:jc w:val="center"/>
              <w:rPr>
                <w:rFonts w:ascii="仿宋_GB2312" w:eastAsia="仿宋_GB2312"/>
                <w:sz w:val="24"/>
                <w:szCs w:val="24"/>
                <w:highlight w:val="none"/>
              </w:rPr>
            </w:pPr>
          </w:p>
        </w:tc>
        <w:tc>
          <w:tcPr>
            <w:tcW w:w="3354" w:type="dxa"/>
            <w:gridSpan w:val="3"/>
            <w:vAlign w:val="center"/>
          </w:tcPr>
          <w:p>
            <w:pPr>
              <w:spacing w:line="600" w:lineRule="exact"/>
              <w:rPr>
                <w:rFonts w:ascii="仿宋_GB2312" w:eastAsia="仿宋_GB2312"/>
                <w:sz w:val="24"/>
                <w:szCs w:val="24"/>
                <w:highlight w:val="none"/>
              </w:rPr>
            </w:pPr>
          </w:p>
        </w:tc>
        <w:tc>
          <w:tcPr>
            <w:tcW w:w="2126" w:type="dxa"/>
            <w:gridSpan w:val="2"/>
            <w:vAlign w:val="center"/>
          </w:tcPr>
          <w:p>
            <w:pPr>
              <w:spacing w:line="600" w:lineRule="exact"/>
              <w:rPr>
                <w:rFonts w:ascii="仿宋_GB2312" w:eastAsia="仿宋_GB2312"/>
                <w:sz w:val="24"/>
                <w:szCs w:val="24"/>
                <w:highlight w:val="none"/>
              </w:rPr>
            </w:pPr>
          </w:p>
        </w:tc>
        <w:tc>
          <w:tcPr>
            <w:tcW w:w="1757" w:type="dxa"/>
            <w:gridSpan w:val="2"/>
            <w:vAlign w:val="center"/>
          </w:tcPr>
          <w:p>
            <w:pPr>
              <w:spacing w:line="600" w:lineRule="exact"/>
              <w:jc w:val="center"/>
              <w:rPr>
                <w:rFonts w:ascii="仿宋_GB2312" w:eastAsia="仿宋_GB2312"/>
                <w:sz w:val="24"/>
                <w:szCs w:val="24"/>
                <w:highlight w:val="none"/>
              </w:rPr>
            </w:pPr>
          </w:p>
        </w:tc>
      </w:tr>
    </w:tbl>
    <w:p>
      <w:pPr>
        <w:widowControl/>
        <w:autoSpaceDE w:val="0"/>
        <w:autoSpaceDN w:val="0"/>
        <w:spacing w:line="600" w:lineRule="exact"/>
        <w:jc w:val="center"/>
        <w:textAlignment w:val="bottom"/>
        <w:rPr>
          <w:b/>
          <w:sz w:val="24"/>
          <w:highlight w:val="none"/>
        </w:rPr>
      </w:pPr>
    </w:p>
    <w:p>
      <w:pPr>
        <w:widowControl/>
        <w:spacing w:line="600" w:lineRule="exact"/>
        <w:jc w:val="left"/>
        <w:rPr>
          <w:rFonts w:ascii="仿宋_GB2312" w:eastAsia="仿宋_GB2312"/>
          <w:sz w:val="24"/>
          <w:szCs w:val="24"/>
          <w:highlight w:val="none"/>
        </w:rPr>
      </w:pPr>
      <w:r>
        <w:rPr>
          <w:rFonts w:hint="eastAsia" w:ascii="仿宋_GB2312" w:eastAsia="仿宋_GB2312"/>
          <w:sz w:val="24"/>
          <w:szCs w:val="24"/>
          <w:highlight w:val="none"/>
        </w:rPr>
        <w:t>注：1.需要提供执业资格证复印件；</w:t>
      </w:r>
    </w:p>
    <w:p>
      <w:pPr>
        <w:widowControl/>
        <w:spacing w:line="600" w:lineRule="exact"/>
        <w:ind w:firstLine="480" w:firstLineChars="200"/>
        <w:jc w:val="left"/>
        <w:rPr>
          <w:rFonts w:ascii="仿宋" w:hAnsi="仿宋" w:eastAsia="仿宋"/>
          <w:bCs/>
          <w:sz w:val="24"/>
          <w:szCs w:val="24"/>
          <w:highlight w:val="none"/>
        </w:rPr>
      </w:pPr>
      <w:r>
        <w:rPr>
          <w:rFonts w:hint="eastAsia" w:ascii="仿宋_GB2312" w:eastAsia="仿宋_GB2312"/>
          <w:sz w:val="24"/>
          <w:szCs w:val="24"/>
          <w:highlight w:val="none"/>
        </w:rPr>
        <w:t>2.服务单位性质填 ：央企、大型国企、国有上市公司；</w:t>
      </w:r>
    </w:p>
    <w:p>
      <w:pPr>
        <w:widowControl/>
        <w:spacing w:line="600" w:lineRule="exact"/>
        <w:ind w:firstLine="480" w:firstLineChars="200"/>
        <w:jc w:val="left"/>
        <w:rPr>
          <w:rFonts w:ascii="仿宋_GB2312" w:eastAsia="仿宋_GB2312"/>
          <w:sz w:val="24"/>
          <w:szCs w:val="24"/>
          <w:highlight w:val="none"/>
        </w:rPr>
      </w:pPr>
      <w:r>
        <w:rPr>
          <w:rFonts w:hint="eastAsia" w:ascii="仿宋" w:hAnsi="仿宋" w:eastAsia="仿宋"/>
          <w:bCs/>
          <w:sz w:val="24"/>
          <w:szCs w:val="24"/>
          <w:highlight w:val="none"/>
        </w:rPr>
        <w:t>3.</w:t>
      </w:r>
      <w:r>
        <w:rPr>
          <w:rFonts w:hint="eastAsia" w:ascii="仿宋_GB2312" w:eastAsia="仿宋_GB2312"/>
          <w:sz w:val="24"/>
          <w:szCs w:val="24"/>
          <w:highlight w:val="none"/>
        </w:rPr>
        <w:t>业绩主要指提供投</w:t>
      </w:r>
      <w:r>
        <w:rPr>
          <w:rFonts w:hint="eastAsia" w:ascii="仿宋_GB2312" w:eastAsia="仿宋_GB2312"/>
          <w:sz w:val="24"/>
          <w:szCs w:val="24"/>
          <w:highlight w:val="none"/>
          <w:lang w:val="en-US" w:eastAsia="zh-CN"/>
        </w:rPr>
        <w:t>融</w:t>
      </w:r>
      <w:r>
        <w:rPr>
          <w:rFonts w:hint="eastAsia" w:ascii="仿宋_GB2312" w:eastAsia="仿宋_GB2312"/>
          <w:sz w:val="24"/>
          <w:szCs w:val="24"/>
          <w:highlight w:val="none"/>
        </w:rPr>
        <w:t>资决策、</w:t>
      </w:r>
      <w:r>
        <w:rPr>
          <w:rFonts w:hint="eastAsia" w:ascii="仿宋_GB2312" w:eastAsia="仿宋_GB2312"/>
          <w:sz w:val="24"/>
          <w:szCs w:val="24"/>
          <w:highlight w:val="none"/>
          <w:lang w:val="en-US" w:eastAsia="zh-CN"/>
        </w:rPr>
        <w:t>工程建设管理</w:t>
      </w:r>
      <w:r>
        <w:rPr>
          <w:rFonts w:hint="eastAsia" w:ascii="仿宋_GB2312" w:eastAsia="仿宋_GB2312"/>
          <w:sz w:val="24"/>
          <w:szCs w:val="24"/>
          <w:highlight w:val="none"/>
          <w:lang w:eastAsia="zh-CN"/>
        </w:rPr>
        <w:t>、</w:t>
      </w:r>
      <w:r>
        <w:rPr>
          <w:rFonts w:hint="eastAsia" w:ascii="仿宋_GB2312" w:eastAsia="仿宋_GB2312"/>
          <w:sz w:val="24"/>
          <w:szCs w:val="24"/>
          <w:highlight w:val="none"/>
          <w:lang w:val="en-US" w:eastAsia="zh-CN"/>
        </w:rPr>
        <w:t>金融风险防控</w:t>
      </w:r>
      <w:r>
        <w:rPr>
          <w:rFonts w:hint="eastAsia" w:ascii="仿宋_GB2312" w:eastAsia="仿宋_GB2312"/>
          <w:sz w:val="24"/>
          <w:szCs w:val="24"/>
          <w:highlight w:val="none"/>
          <w:lang w:eastAsia="zh-CN"/>
        </w:rPr>
        <w:t>、</w:t>
      </w:r>
      <w:r>
        <w:rPr>
          <w:rFonts w:hint="eastAsia" w:ascii="仿宋_GB2312" w:eastAsia="仿宋_GB2312"/>
          <w:sz w:val="24"/>
          <w:szCs w:val="24"/>
          <w:highlight w:val="none"/>
          <w:lang w:val="en-US" w:eastAsia="zh-CN"/>
        </w:rPr>
        <w:t>企业合规</w:t>
      </w:r>
      <w:r>
        <w:rPr>
          <w:rFonts w:hint="eastAsia" w:ascii="仿宋_GB2312" w:eastAsia="仿宋_GB2312"/>
          <w:sz w:val="24"/>
          <w:szCs w:val="24"/>
          <w:highlight w:val="none"/>
        </w:rPr>
        <w:t>管理等服务情况，应附相关证明文件等。</w:t>
      </w:r>
    </w:p>
    <w:p>
      <w:pPr>
        <w:keepNext/>
        <w:keepLines/>
        <w:spacing w:before="260" w:after="260" w:line="600" w:lineRule="exact"/>
        <w:outlineLvl w:val="1"/>
        <w:rPr>
          <w:rFonts w:ascii="仿宋" w:hAnsi="仿宋" w:eastAsia="仿宋"/>
          <w:bCs/>
          <w:sz w:val="32"/>
          <w:szCs w:val="32"/>
          <w:highlight w:val="none"/>
        </w:rPr>
      </w:pPr>
      <w:bookmarkStart w:id="7" w:name="_Toc455607510"/>
      <w:r>
        <w:rPr>
          <w:rFonts w:hint="eastAsia" w:ascii="仿宋" w:hAnsi="仿宋" w:eastAsia="仿宋"/>
          <w:bCs/>
          <w:sz w:val="32"/>
          <w:szCs w:val="32"/>
          <w:highlight w:val="none"/>
          <w:lang w:val="en-US" w:eastAsia="zh-CN"/>
        </w:rPr>
        <w:t>6</w:t>
      </w:r>
      <w:r>
        <w:rPr>
          <w:rFonts w:hint="eastAsia" w:ascii="仿宋" w:hAnsi="仿宋" w:eastAsia="仿宋"/>
          <w:bCs/>
          <w:sz w:val="32"/>
          <w:szCs w:val="32"/>
          <w:highlight w:val="none"/>
        </w:rPr>
        <w:t>. 诚信承诺书</w:t>
      </w:r>
    </w:p>
    <w:bookmarkEnd w:id="7"/>
    <w:p>
      <w:pPr>
        <w:keepNext/>
        <w:keepLines/>
        <w:spacing w:before="260" w:after="260" w:line="600" w:lineRule="exact"/>
        <w:outlineLvl w:val="1"/>
        <w:rPr>
          <w:rFonts w:ascii="仿宋" w:hAnsi="仿宋" w:eastAsia="仿宋"/>
          <w:bCs/>
          <w:sz w:val="32"/>
          <w:szCs w:val="32"/>
          <w:highlight w:val="none"/>
        </w:rPr>
      </w:pPr>
      <w:r>
        <w:rPr>
          <w:rFonts w:hint="eastAsia" w:ascii="仿宋" w:hAnsi="仿宋" w:eastAsia="仿宋"/>
          <w:bCs/>
          <w:sz w:val="32"/>
          <w:szCs w:val="32"/>
          <w:highlight w:val="none"/>
          <w:u w:val="single"/>
        </w:rPr>
        <w:t xml:space="preserve">                   （律师事务所名称）</w:t>
      </w:r>
      <w:r>
        <w:rPr>
          <w:rFonts w:hint="eastAsia" w:ascii="仿宋" w:hAnsi="仿宋" w:eastAsia="仿宋"/>
          <w:bCs/>
          <w:sz w:val="32"/>
          <w:szCs w:val="32"/>
          <w:highlight w:val="none"/>
        </w:rPr>
        <w:t>郑重承诺：</w:t>
      </w:r>
    </w:p>
    <w:p>
      <w:pPr>
        <w:keepNext/>
        <w:keepLines/>
        <w:spacing w:before="260" w:after="260" w:line="600" w:lineRule="exact"/>
        <w:ind w:firstLine="640" w:firstLineChars="200"/>
        <w:outlineLvl w:val="1"/>
        <w:rPr>
          <w:rFonts w:ascii="仿宋" w:hAnsi="仿宋" w:eastAsia="仿宋"/>
          <w:bCs/>
          <w:sz w:val="32"/>
          <w:szCs w:val="32"/>
          <w:highlight w:val="none"/>
        </w:rPr>
      </w:pPr>
      <w:r>
        <w:rPr>
          <w:rFonts w:hint="eastAsia" w:ascii="仿宋" w:hAnsi="仿宋" w:eastAsia="仿宋"/>
          <w:bCs/>
          <w:sz w:val="32"/>
          <w:szCs w:val="32"/>
          <w:highlight w:val="none"/>
        </w:rPr>
        <w:t>本所在</w:t>
      </w:r>
      <w:r>
        <w:rPr>
          <w:rFonts w:hint="eastAsia" w:ascii="仿宋" w:hAnsi="仿宋" w:eastAsia="仿宋"/>
          <w:bCs/>
          <w:sz w:val="32"/>
          <w:szCs w:val="32"/>
          <w:highlight w:val="none"/>
          <w:u w:val="single"/>
          <w:lang w:val="en-US" w:eastAsia="zh-CN"/>
        </w:rPr>
        <w:t>德阳发展控股集团有限公司</w:t>
      </w:r>
      <w:r>
        <w:rPr>
          <w:rFonts w:hint="eastAsia" w:ascii="仿宋" w:hAnsi="仿宋" w:eastAsia="仿宋"/>
          <w:bCs/>
          <w:sz w:val="32"/>
          <w:szCs w:val="32"/>
          <w:highlight w:val="none"/>
          <w:u w:val="single"/>
        </w:rPr>
        <w:t>关于选聘常年法律顾问的比选活动</w:t>
      </w:r>
      <w:r>
        <w:rPr>
          <w:rFonts w:hint="eastAsia" w:ascii="仿宋" w:hAnsi="仿宋" w:eastAsia="仿宋"/>
          <w:bCs/>
          <w:sz w:val="32"/>
          <w:szCs w:val="32"/>
          <w:highlight w:val="none"/>
        </w:rPr>
        <w:t>中提交的资料真实、合法、有效，本所及其为本次服务指派的律师近三年内没有重大违法和违约行为，未受到过通报或处罚。</w:t>
      </w:r>
    </w:p>
    <w:p>
      <w:pPr>
        <w:keepNext/>
        <w:keepLines/>
        <w:spacing w:before="260" w:after="260" w:line="600" w:lineRule="exact"/>
        <w:ind w:firstLine="640" w:firstLineChars="200"/>
        <w:outlineLvl w:val="1"/>
        <w:rPr>
          <w:rFonts w:ascii="仿宋" w:hAnsi="仿宋" w:eastAsia="仿宋"/>
          <w:bCs/>
          <w:sz w:val="32"/>
          <w:szCs w:val="32"/>
          <w:highlight w:val="none"/>
        </w:rPr>
      </w:pPr>
      <w:r>
        <w:rPr>
          <w:rFonts w:hint="eastAsia" w:ascii="仿宋" w:hAnsi="仿宋" w:eastAsia="仿宋"/>
          <w:bCs/>
          <w:sz w:val="32"/>
          <w:szCs w:val="32"/>
          <w:highlight w:val="none"/>
        </w:rPr>
        <w:t>本次递交的比选文件有效期为递交之日起30日，有效期内本所不得撤销。</w:t>
      </w:r>
    </w:p>
    <w:p>
      <w:pPr>
        <w:keepNext/>
        <w:keepLines/>
        <w:spacing w:before="260" w:after="260" w:line="600" w:lineRule="exact"/>
        <w:ind w:firstLine="640" w:firstLineChars="200"/>
        <w:outlineLvl w:val="1"/>
        <w:rPr>
          <w:rFonts w:ascii="仿宋" w:hAnsi="仿宋" w:eastAsia="仿宋"/>
          <w:bCs/>
          <w:sz w:val="32"/>
          <w:szCs w:val="32"/>
          <w:highlight w:val="none"/>
        </w:rPr>
      </w:pPr>
      <w:r>
        <w:rPr>
          <w:rFonts w:hint="eastAsia" w:ascii="仿宋" w:hAnsi="仿宋" w:eastAsia="仿宋"/>
          <w:bCs/>
          <w:sz w:val="32"/>
          <w:szCs w:val="32"/>
          <w:highlight w:val="none"/>
        </w:rPr>
        <w:t xml:space="preserve">上述承诺真实有效，并由本所承担相应法律后果。  </w:t>
      </w:r>
    </w:p>
    <w:p>
      <w:pPr>
        <w:keepNext/>
        <w:keepLines/>
        <w:spacing w:before="260" w:after="260" w:line="600" w:lineRule="exact"/>
        <w:outlineLvl w:val="1"/>
        <w:rPr>
          <w:rFonts w:ascii="仿宋" w:hAnsi="仿宋" w:eastAsia="仿宋"/>
          <w:bCs/>
          <w:sz w:val="32"/>
          <w:szCs w:val="32"/>
          <w:highlight w:val="none"/>
        </w:rPr>
      </w:pPr>
    </w:p>
    <w:p>
      <w:pPr>
        <w:keepNext/>
        <w:keepLines/>
        <w:spacing w:before="260" w:after="260" w:line="600" w:lineRule="exact"/>
        <w:outlineLvl w:val="1"/>
        <w:rPr>
          <w:rFonts w:ascii="仿宋" w:hAnsi="仿宋" w:eastAsia="仿宋"/>
          <w:bCs/>
          <w:sz w:val="32"/>
          <w:szCs w:val="32"/>
          <w:highlight w:val="none"/>
        </w:rPr>
      </w:pPr>
      <w:r>
        <w:rPr>
          <w:rFonts w:hint="eastAsia" w:ascii="仿宋" w:hAnsi="仿宋" w:eastAsia="仿宋"/>
          <w:bCs/>
          <w:sz w:val="32"/>
          <w:szCs w:val="32"/>
          <w:highlight w:val="none"/>
        </w:rPr>
        <w:t xml:space="preserve">    </w:t>
      </w:r>
    </w:p>
    <w:p>
      <w:pPr>
        <w:keepNext/>
        <w:keepLines/>
        <w:spacing w:before="260" w:after="260" w:line="600" w:lineRule="exact"/>
        <w:outlineLvl w:val="1"/>
        <w:rPr>
          <w:rFonts w:ascii="仿宋" w:hAnsi="仿宋" w:eastAsia="仿宋"/>
          <w:bCs/>
          <w:sz w:val="32"/>
          <w:szCs w:val="32"/>
          <w:highlight w:val="none"/>
        </w:rPr>
      </w:pPr>
      <w:r>
        <w:rPr>
          <w:rFonts w:hint="eastAsia" w:ascii="仿宋" w:hAnsi="仿宋" w:eastAsia="仿宋"/>
          <w:bCs/>
          <w:sz w:val="32"/>
          <w:szCs w:val="32"/>
          <w:highlight w:val="none"/>
        </w:rPr>
        <w:t xml:space="preserve">      </w:t>
      </w:r>
      <w:r>
        <w:rPr>
          <w:rFonts w:ascii="仿宋" w:hAnsi="仿宋" w:eastAsia="仿宋"/>
          <w:bCs/>
          <w:sz w:val="32"/>
          <w:szCs w:val="32"/>
          <w:highlight w:val="none"/>
        </w:rPr>
        <w:t xml:space="preserve">           </w:t>
      </w:r>
      <w:r>
        <w:rPr>
          <w:rFonts w:hint="eastAsia" w:ascii="仿宋" w:hAnsi="仿宋" w:eastAsia="仿宋"/>
          <w:bCs/>
          <w:sz w:val="32"/>
          <w:szCs w:val="32"/>
          <w:highlight w:val="none"/>
        </w:rPr>
        <w:t>承诺人</w:t>
      </w:r>
      <w:r>
        <w:rPr>
          <w:rFonts w:ascii="仿宋" w:hAnsi="仿宋" w:eastAsia="仿宋"/>
          <w:bCs/>
          <w:sz w:val="32"/>
          <w:szCs w:val="32"/>
          <w:highlight w:val="none"/>
        </w:rPr>
        <w:t>/</w:t>
      </w:r>
      <w:r>
        <w:rPr>
          <w:rFonts w:hint="eastAsia" w:ascii="仿宋" w:hAnsi="仿宋" w:eastAsia="仿宋"/>
          <w:bCs/>
          <w:sz w:val="32"/>
          <w:szCs w:val="32"/>
          <w:highlight w:val="none"/>
        </w:rPr>
        <w:t>比选申请</w:t>
      </w:r>
      <w:r>
        <w:rPr>
          <w:rFonts w:ascii="仿宋" w:hAnsi="仿宋" w:eastAsia="仿宋"/>
          <w:bCs/>
          <w:sz w:val="32"/>
          <w:szCs w:val="32"/>
          <w:highlight w:val="none"/>
        </w:rPr>
        <w:t>人</w:t>
      </w:r>
      <w:r>
        <w:rPr>
          <w:rFonts w:hint="eastAsia" w:ascii="仿宋" w:hAnsi="仿宋" w:eastAsia="仿宋"/>
          <w:bCs/>
          <w:sz w:val="32"/>
          <w:szCs w:val="32"/>
          <w:highlight w:val="none"/>
        </w:rPr>
        <w:t>（盖章）：</w:t>
      </w:r>
    </w:p>
    <w:p>
      <w:pPr>
        <w:keepNext/>
        <w:keepLines/>
        <w:spacing w:before="260" w:after="260" w:line="600" w:lineRule="exact"/>
        <w:ind w:firstLine="4960" w:firstLineChars="1550"/>
        <w:outlineLvl w:val="1"/>
        <w:rPr>
          <w:rFonts w:ascii="仿宋" w:hAnsi="仿宋" w:eastAsia="仿宋"/>
          <w:bCs/>
          <w:sz w:val="32"/>
          <w:szCs w:val="32"/>
          <w:highlight w:val="none"/>
        </w:rPr>
      </w:pPr>
      <w:r>
        <w:rPr>
          <w:rFonts w:ascii="仿宋" w:hAnsi="仿宋" w:eastAsia="仿宋"/>
          <w:bCs/>
          <w:sz w:val="32"/>
          <w:szCs w:val="32"/>
          <w:highlight w:val="none"/>
        </w:rPr>
        <w:t>年   月  日</w:t>
      </w:r>
    </w:p>
    <w:p>
      <w:pPr>
        <w:snapToGrid w:val="0"/>
        <w:spacing w:line="600" w:lineRule="exact"/>
        <w:rPr>
          <w:rFonts w:ascii="仿宋" w:hAnsi="仿宋" w:eastAsia="仿宋"/>
          <w:sz w:val="32"/>
          <w:szCs w:val="32"/>
          <w:highlight w:val="none"/>
        </w:rPr>
      </w:pPr>
      <w:r>
        <w:rPr>
          <w:rFonts w:ascii="仿宋" w:hAnsi="仿宋" w:eastAsia="仿宋"/>
          <w:sz w:val="32"/>
          <w:szCs w:val="32"/>
          <w:highlight w:val="none"/>
        </w:rPr>
        <w:t xml:space="preserve">                        </w:t>
      </w:r>
    </w:p>
    <w:p>
      <w:pPr>
        <w:snapToGrid w:val="0"/>
        <w:spacing w:line="600" w:lineRule="exact"/>
        <w:rPr>
          <w:rFonts w:ascii="仿宋" w:hAnsi="仿宋" w:eastAsia="仿宋"/>
          <w:sz w:val="24"/>
          <w:szCs w:val="24"/>
          <w:highlight w:val="none"/>
        </w:rPr>
      </w:pPr>
    </w:p>
    <w:p>
      <w:pPr>
        <w:snapToGrid w:val="0"/>
        <w:spacing w:line="600" w:lineRule="exact"/>
        <w:rPr>
          <w:rFonts w:ascii="仿宋" w:hAnsi="仿宋" w:eastAsia="仿宋"/>
          <w:sz w:val="24"/>
          <w:szCs w:val="24"/>
          <w:highlight w:val="none"/>
        </w:rPr>
      </w:pPr>
    </w:p>
    <w:p>
      <w:pPr>
        <w:spacing w:line="600" w:lineRule="exact"/>
        <w:rPr>
          <w:rFonts w:ascii="仿宋" w:hAnsi="仿宋" w:eastAsia="仿宋"/>
          <w:bCs/>
          <w:sz w:val="24"/>
          <w:szCs w:val="24"/>
          <w:highlight w:val="none"/>
        </w:rPr>
      </w:pPr>
      <w:bookmarkStart w:id="8" w:name="_Toc455607511"/>
    </w:p>
    <w:p>
      <w:pPr>
        <w:spacing w:line="600" w:lineRule="exact"/>
        <w:rPr>
          <w:rFonts w:ascii="仿宋" w:hAnsi="仿宋" w:eastAsia="仿宋"/>
          <w:bCs/>
          <w:sz w:val="24"/>
          <w:szCs w:val="24"/>
          <w:highlight w:val="none"/>
        </w:rPr>
      </w:pPr>
    </w:p>
    <w:p>
      <w:pPr>
        <w:spacing w:line="600" w:lineRule="exact"/>
        <w:rPr>
          <w:rFonts w:ascii="仿宋" w:hAnsi="仿宋" w:eastAsia="仿宋"/>
          <w:bCs/>
          <w:sz w:val="24"/>
          <w:szCs w:val="24"/>
          <w:highlight w:val="none"/>
        </w:rPr>
      </w:pPr>
    </w:p>
    <w:p>
      <w:pPr>
        <w:keepNext/>
        <w:keepLines/>
        <w:spacing w:before="260" w:after="260" w:line="600" w:lineRule="exact"/>
        <w:outlineLvl w:val="1"/>
        <w:rPr>
          <w:rFonts w:ascii="仿宋" w:hAnsi="仿宋" w:eastAsia="仿宋"/>
          <w:bCs/>
          <w:sz w:val="32"/>
          <w:szCs w:val="32"/>
          <w:highlight w:val="none"/>
        </w:rPr>
      </w:pPr>
      <w:r>
        <w:rPr>
          <w:rFonts w:hint="eastAsia" w:ascii="仿宋" w:hAnsi="仿宋" w:eastAsia="仿宋"/>
          <w:bCs/>
          <w:sz w:val="32"/>
          <w:szCs w:val="32"/>
          <w:highlight w:val="none"/>
          <w:lang w:val="en-US" w:eastAsia="zh-CN"/>
        </w:rPr>
        <w:t>7</w:t>
      </w:r>
      <w:r>
        <w:rPr>
          <w:rFonts w:hint="eastAsia" w:ascii="仿宋" w:hAnsi="仿宋" w:eastAsia="仿宋"/>
          <w:bCs/>
          <w:sz w:val="32"/>
          <w:szCs w:val="32"/>
          <w:highlight w:val="none"/>
        </w:rPr>
        <w:t>.保密承诺函</w:t>
      </w:r>
      <w:bookmarkEnd w:id="8"/>
    </w:p>
    <w:p>
      <w:pPr>
        <w:keepNext/>
        <w:keepLines/>
        <w:spacing w:before="260" w:after="260" w:line="600" w:lineRule="exact"/>
        <w:outlineLvl w:val="1"/>
        <w:rPr>
          <w:rFonts w:hint="default" w:ascii="仿宋" w:hAnsi="仿宋" w:eastAsia="仿宋"/>
          <w:bCs/>
          <w:sz w:val="32"/>
          <w:szCs w:val="32"/>
          <w:highlight w:val="none"/>
          <w:lang w:val="en-US" w:eastAsia="zh-CN"/>
        </w:rPr>
      </w:pPr>
      <w:r>
        <w:rPr>
          <w:rFonts w:hint="eastAsia" w:ascii="仿宋" w:hAnsi="仿宋" w:eastAsia="仿宋"/>
          <w:bCs/>
          <w:sz w:val="32"/>
          <w:szCs w:val="32"/>
          <w:highlight w:val="none"/>
        </w:rPr>
        <w:t>致：</w:t>
      </w:r>
      <w:r>
        <w:rPr>
          <w:rFonts w:hint="eastAsia" w:ascii="仿宋" w:hAnsi="仿宋" w:eastAsia="仿宋"/>
          <w:bCs/>
          <w:sz w:val="32"/>
          <w:szCs w:val="32"/>
          <w:highlight w:val="none"/>
          <w:lang w:val="en-US" w:eastAsia="zh-CN"/>
        </w:rPr>
        <w:t>德阳发展控股集团有限公司</w:t>
      </w:r>
    </w:p>
    <w:p>
      <w:pPr>
        <w:keepNext/>
        <w:keepLines/>
        <w:spacing w:before="260" w:after="260" w:line="600" w:lineRule="exact"/>
        <w:ind w:firstLine="640" w:firstLineChars="200"/>
        <w:outlineLvl w:val="1"/>
        <w:rPr>
          <w:rFonts w:ascii="仿宋" w:hAnsi="仿宋" w:eastAsia="仿宋"/>
          <w:bCs/>
          <w:sz w:val="32"/>
          <w:szCs w:val="32"/>
          <w:highlight w:val="none"/>
        </w:rPr>
      </w:pPr>
      <w:r>
        <w:rPr>
          <w:rFonts w:hint="eastAsia" w:ascii="仿宋" w:hAnsi="仿宋" w:eastAsia="仿宋"/>
          <w:bCs/>
          <w:sz w:val="32"/>
          <w:szCs w:val="32"/>
          <w:highlight w:val="none"/>
        </w:rPr>
        <w:t>为保护贵司、合作方及项目参与人员的合法利益，保证合作双方实现顺利合作，避免因信息泄露而给合作双方造成损失，参与本项目本所员工应承诺遵守本保密书内容。</w:t>
      </w:r>
    </w:p>
    <w:p>
      <w:pPr>
        <w:keepNext/>
        <w:keepLines/>
        <w:spacing w:before="260" w:after="260" w:line="600" w:lineRule="exact"/>
        <w:outlineLvl w:val="1"/>
        <w:rPr>
          <w:rFonts w:ascii="仿宋" w:hAnsi="仿宋" w:eastAsia="仿宋"/>
          <w:bCs/>
          <w:sz w:val="32"/>
          <w:szCs w:val="32"/>
          <w:highlight w:val="none"/>
        </w:rPr>
      </w:pPr>
      <w:r>
        <w:rPr>
          <w:rFonts w:hint="eastAsia" w:ascii="仿宋" w:hAnsi="仿宋" w:eastAsia="仿宋"/>
          <w:bCs/>
          <w:sz w:val="32"/>
          <w:szCs w:val="32"/>
          <w:highlight w:val="none"/>
        </w:rPr>
        <w:t>1.</w:t>
      </w:r>
      <w:r>
        <w:rPr>
          <w:rFonts w:ascii="仿宋" w:hAnsi="仿宋" w:eastAsia="仿宋"/>
          <w:bCs/>
          <w:sz w:val="32"/>
          <w:szCs w:val="32"/>
          <w:highlight w:val="none"/>
        </w:rPr>
        <w:t> </w:t>
      </w:r>
      <w:r>
        <w:rPr>
          <w:rFonts w:hint="eastAsia" w:ascii="仿宋" w:hAnsi="仿宋" w:eastAsia="仿宋"/>
          <w:bCs/>
          <w:sz w:val="32"/>
          <w:szCs w:val="32"/>
          <w:highlight w:val="none"/>
        </w:rPr>
        <w:t>保密信息</w:t>
      </w:r>
      <w:r>
        <w:rPr>
          <w:rFonts w:ascii="仿宋" w:hAnsi="仿宋" w:eastAsia="仿宋"/>
          <w:bCs/>
          <w:sz w:val="32"/>
          <w:szCs w:val="32"/>
          <w:highlight w:val="none"/>
        </w:rPr>
        <w:t> </w:t>
      </w:r>
      <w:r>
        <w:rPr>
          <w:rFonts w:hint="eastAsia" w:ascii="仿宋" w:hAnsi="仿宋" w:eastAsia="仿宋"/>
          <w:bCs/>
          <w:sz w:val="32"/>
          <w:szCs w:val="32"/>
          <w:highlight w:val="none"/>
        </w:rPr>
        <w:t xml:space="preserve"> 本函所示保密信息为合作双方就合作项目前涉及各方或各自关联方公司尚未公开的信息。包括：</w:t>
      </w:r>
      <w:r>
        <w:rPr>
          <w:rFonts w:ascii="仿宋" w:hAnsi="仿宋" w:eastAsia="仿宋"/>
          <w:bCs/>
          <w:sz w:val="32"/>
          <w:szCs w:val="32"/>
          <w:highlight w:val="none"/>
        </w:rPr>
        <w:t> </w:t>
      </w:r>
    </w:p>
    <w:p>
      <w:pPr>
        <w:keepNext/>
        <w:keepLines/>
        <w:spacing w:before="260" w:after="260" w:line="600" w:lineRule="exact"/>
        <w:outlineLvl w:val="1"/>
        <w:rPr>
          <w:rFonts w:hint="eastAsia" w:ascii="仿宋" w:hAnsi="仿宋" w:eastAsia="仿宋"/>
          <w:bCs/>
          <w:sz w:val="32"/>
          <w:szCs w:val="32"/>
          <w:highlight w:val="none"/>
        </w:rPr>
      </w:pPr>
      <w:r>
        <w:rPr>
          <w:rFonts w:hint="eastAsia" w:ascii="仿宋" w:hAnsi="仿宋" w:eastAsia="仿宋"/>
          <w:bCs/>
          <w:sz w:val="32"/>
          <w:szCs w:val="32"/>
          <w:highlight w:val="none"/>
        </w:rPr>
        <w:t>1.1</w:t>
      </w:r>
      <w:r>
        <w:rPr>
          <w:rFonts w:ascii="仿宋" w:hAnsi="仿宋" w:eastAsia="仿宋"/>
          <w:bCs/>
          <w:sz w:val="32"/>
          <w:szCs w:val="32"/>
          <w:highlight w:val="none"/>
        </w:rPr>
        <w:t> </w:t>
      </w:r>
      <w:r>
        <w:rPr>
          <w:rFonts w:hint="eastAsia" w:ascii="仿宋" w:hAnsi="仿宋" w:eastAsia="仿宋"/>
          <w:bCs/>
          <w:sz w:val="32"/>
          <w:szCs w:val="32"/>
          <w:highlight w:val="none"/>
        </w:rPr>
        <w:t>以手写、打印、软件、磁盘、光盘、胶片或其它可存取</w:t>
      </w:r>
    </w:p>
    <w:p>
      <w:pPr>
        <w:keepNext/>
        <w:keepLines/>
        <w:spacing w:before="260" w:after="260" w:line="600" w:lineRule="exact"/>
        <w:outlineLvl w:val="1"/>
        <w:rPr>
          <w:rFonts w:ascii="仿宋" w:hAnsi="仿宋" w:eastAsia="仿宋"/>
          <w:bCs/>
          <w:sz w:val="32"/>
          <w:szCs w:val="32"/>
          <w:highlight w:val="none"/>
        </w:rPr>
      </w:pPr>
      <w:r>
        <w:rPr>
          <w:rFonts w:hint="eastAsia" w:ascii="仿宋" w:hAnsi="仿宋" w:eastAsia="仿宋"/>
          <w:bCs/>
          <w:sz w:val="32"/>
          <w:szCs w:val="32"/>
          <w:highlight w:val="none"/>
        </w:rPr>
        <w:t>的方式记载的有关财务或商业信息数据及资料；（如有）</w:t>
      </w:r>
    </w:p>
    <w:p>
      <w:pPr>
        <w:keepNext/>
        <w:keepLines/>
        <w:spacing w:before="260" w:after="260" w:line="600" w:lineRule="exact"/>
        <w:outlineLvl w:val="1"/>
        <w:rPr>
          <w:rFonts w:ascii="仿宋" w:hAnsi="仿宋" w:eastAsia="仿宋"/>
          <w:bCs/>
          <w:sz w:val="32"/>
          <w:szCs w:val="32"/>
          <w:highlight w:val="none"/>
        </w:rPr>
      </w:pPr>
      <w:r>
        <w:rPr>
          <w:rFonts w:hint="eastAsia" w:ascii="仿宋" w:hAnsi="仿宋" w:eastAsia="仿宋"/>
          <w:bCs/>
          <w:sz w:val="32"/>
          <w:szCs w:val="32"/>
          <w:highlight w:val="none"/>
        </w:rPr>
        <w:t>1.2</w:t>
      </w:r>
      <w:r>
        <w:rPr>
          <w:rFonts w:ascii="仿宋" w:hAnsi="仿宋" w:eastAsia="仿宋"/>
          <w:bCs/>
          <w:sz w:val="32"/>
          <w:szCs w:val="32"/>
          <w:highlight w:val="none"/>
        </w:rPr>
        <w:t> </w:t>
      </w:r>
      <w:r>
        <w:rPr>
          <w:rFonts w:hint="eastAsia" w:ascii="仿宋" w:hAnsi="仿宋" w:eastAsia="仿宋"/>
          <w:bCs/>
          <w:sz w:val="32"/>
          <w:szCs w:val="32"/>
          <w:highlight w:val="none"/>
        </w:rPr>
        <w:t xml:space="preserve">以口头方式说明需要保密的财务或商业信息；（如有） </w:t>
      </w:r>
    </w:p>
    <w:p>
      <w:pPr>
        <w:keepNext/>
        <w:keepLines/>
        <w:spacing w:before="260" w:after="260" w:line="600" w:lineRule="exact"/>
        <w:outlineLvl w:val="1"/>
        <w:rPr>
          <w:rFonts w:ascii="仿宋" w:hAnsi="仿宋" w:eastAsia="仿宋"/>
          <w:bCs/>
          <w:sz w:val="32"/>
          <w:szCs w:val="32"/>
          <w:highlight w:val="none"/>
        </w:rPr>
      </w:pPr>
      <w:r>
        <w:rPr>
          <w:rFonts w:hint="eastAsia" w:ascii="仿宋" w:hAnsi="仿宋" w:eastAsia="仿宋"/>
          <w:bCs/>
          <w:sz w:val="32"/>
          <w:szCs w:val="32"/>
          <w:highlight w:val="none"/>
        </w:rPr>
        <w:t>1.3</w:t>
      </w:r>
      <w:r>
        <w:rPr>
          <w:rFonts w:ascii="仿宋" w:hAnsi="仿宋" w:eastAsia="仿宋"/>
          <w:bCs/>
          <w:sz w:val="32"/>
          <w:szCs w:val="32"/>
          <w:highlight w:val="none"/>
        </w:rPr>
        <w:t> </w:t>
      </w:r>
      <w:r>
        <w:rPr>
          <w:rFonts w:hint="eastAsia" w:ascii="仿宋" w:hAnsi="仿宋" w:eastAsia="仿宋"/>
          <w:bCs/>
          <w:sz w:val="32"/>
          <w:szCs w:val="32"/>
          <w:highlight w:val="none"/>
        </w:rPr>
        <w:t>以软件代码、文字图像、分析注释、备忘录、图纸、研究报告、编辑数据等各种方式出现的财务或商业信息；（如有）</w:t>
      </w:r>
    </w:p>
    <w:p>
      <w:pPr>
        <w:keepNext/>
        <w:keepLines/>
        <w:spacing w:before="260" w:after="260" w:line="600" w:lineRule="exact"/>
        <w:outlineLvl w:val="1"/>
        <w:rPr>
          <w:rFonts w:ascii="仿宋" w:hAnsi="仿宋" w:eastAsia="仿宋"/>
          <w:bCs/>
          <w:sz w:val="32"/>
          <w:szCs w:val="32"/>
          <w:highlight w:val="none"/>
        </w:rPr>
      </w:pPr>
      <w:r>
        <w:rPr>
          <w:rFonts w:hint="eastAsia" w:ascii="仿宋" w:hAnsi="仿宋" w:eastAsia="仿宋"/>
          <w:bCs/>
          <w:sz w:val="32"/>
          <w:szCs w:val="32"/>
          <w:highlight w:val="none"/>
        </w:rPr>
        <w:t>1.4</w:t>
      </w:r>
      <w:r>
        <w:rPr>
          <w:rFonts w:ascii="仿宋" w:hAnsi="仿宋" w:eastAsia="仿宋"/>
          <w:bCs/>
          <w:sz w:val="32"/>
          <w:szCs w:val="32"/>
          <w:highlight w:val="none"/>
        </w:rPr>
        <w:t> </w:t>
      </w:r>
      <w:r>
        <w:rPr>
          <w:rFonts w:hint="eastAsia" w:ascii="仿宋" w:hAnsi="仿宋" w:eastAsia="仿宋"/>
          <w:bCs/>
          <w:sz w:val="32"/>
          <w:szCs w:val="32"/>
          <w:highlight w:val="none"/>
        </w:rPr>
        <w:t>公司与合作方之间的交易进程及所有信息、数据及资料。</w:t>
      </w:r>
      <w:r>
        <w:rPr>
          <w:rFonts w:ascii="仿宋" w:hAnsi="仿宋" w:eastAsia="仿宋"/>
          <w:bCs/>
          <w:sz w:val="32"/>
          <w:szCs w:val="32"/>
          <w:highlight w:val="none"/>
        </w:rPr>
        <w:t> </w:t>
      </w:r>
      <w:r>
        <w:rPr>
          <w:rFonts w:hint="eastAsia" w:ascii="仿宋" w:hAnsi="仿宋" w:eastAsia="仿宋"/>
          <w:bCs/>
          <w:sz w:val="32"/>
          <w:szCs w:val="32"/>
          <w:highlight w:val="none"/>
        </w:rPr>
        <w:t xml:space="preserve">（如有） </w:t>
      </w:r>
    </w:p>
    <w:p>
      <w:pPr>
        <w:keepNext/>
        <w:keepLines/>
        <w:spacing w:before="260" w:after="260" w:line="600" w:lineRule="exact"/>
        <w:outlineLvl w:val="1"/>
        <w:rPr>
          <w:rFonts w:ascii="仿宋" w:hAnsi="仿宋" w:eastAsia="仿宋"/>
          <w:bCs/>
          <w:sz w:val="32"/>
          <w:szCs w:val="32"/>
          <w:highlight w:val="none"/>
        </w:rPr>
      </w:pPr>
      <w:r>
        <w:rPr>
          <w:rFonts w:hint="eastAsia" w:ascii="仿宋" w:hAnsi="仿宋" w:eastAsia="仿宋"/>
          <w:bCs/>
          <w:sz w:val="32"/>
          <w:szCs w:val="32"/>
          <w:highlight w:val="none"/>
        </w:rPr>
        <w:t>1.5</w:t>
      </w:r>
      <w:r>
        <w:rPr>
          <w:rFonts w:ascii="仿宋" w:hAnsi="仿宋" w:eastAsia="仿宋"/>
          <w:bCs/>
          <w:sz w:val="32"/>
          <w:szCs w:val="32"/>
          <w:highlight w:val="none"/>
        </w:rPr>
        <w:t> </w:t>
      </w:r>
      <w:r>
        <w:rPr>
          <w:rFonts w:hint="eastAsia" w:ascii="仿宋" w:hAnsi="仿宋" w:eastAsia="仿宋"/>
          <w:bCs/>
          <w:sz w:val="32"/>
          <w:szCs w:val="32"/>
          <w:highlight w:val="none"/>
        </w:rPr>
        <w:t>合作双方在讨论合作过程中，包括但不限于在对方处参观、考察的过程中以其它形式获得的财务信息或商业信息。（如有）</w:t>
      </w:r>
    </w:p>
    <w:p>
      <w:pPr>
        <w:keepNext/>
        <w:keepLines/>
        <w:spacing w:before="260" w:after="260" w:line="600" w:lineRule="exact"/>
        <w:outlineLvl w:val="1"/>
        <w:rPr>
          <w:rFonts w:ascii="仿宋" w:hAnsi="仿宋" w:eastAsia="仿宋"/>
          <w:bCs/>
          <w:sz w:val="32"/>
          <w:szCs w:val="32"/>
          <w:highlight w:val="none"/>
        </w:rPr>
      </w:pPr>
      <w:r>
        <w:rPr>
          <w:rFonts w:hint="eastAsia" w:ascii="仿宋" w:hAnsi="仿宋" w:eastAsia="仿宋"/>
          <w:bCs/>
          <w:sz w:val="32"/>
          <w:szCs w:val="32"/>
          <w:highlight w:val="none"/>
        </w:rPr>
        <w:t xml:space="preserve">2. 保密义务  </w:t>
      </w:r>
    </w:p>
    <w:p>
      <w:pPr>
        <w:keepNext/>
        <w:keepLines/>
        <w:spacing w:before="260" w:after="260" w:line="600" w:lineRule="exact"/>
        <w:outlineLvl w:val="1"/>
        <w:rPr>
          <w:rFonts w:ascii="仿宋" w:hAnsi="仿宋" w:eastAsia="仿宋"/>
          <w:bCs/>
          <w:sz w:val="32"/>
          <w:szCs w:val="32"/>
          <w:highlight w:val="none"/>
        </w:rPr>
      </w:pPr>
      <w:r>
        <w:rPr>
          <w:rFonts w:hint="eastAsia" w:ascii="仿宋" w:hAnsi="仿宋" w:eastAsia="仿宋"/>
          <w:bCs/>
          <w:sz w:val="32"/>
          <w:szCs w:val="32"/>
          <w:highlight w:val="none"/>
        </w:rPr>
        <w:t xml:space="preserve">2.1 承诺人始终对保密资料保密，不在项目之外使用对方提供的保密信息及掌握 的公司保密信息。  </w:t>
      </w:r>
    </w:p>
    <w:p>
      <w:pPr>
        <w:keepNext/>
        <w:keepLines/>
        <w:spacing w:before="260" w:after="260" w:line="600" w:lineRule="exact"/>
        <w:outlineLvl w:val="1"/>
        <w:rPr>
          <w:rFonts w:ascii="仿宋" w:hAnsi="仿宋" w:eastAsia="仿宋"/>
          <w:bCs/>
          <w:sz w:val="32"/>
          <w:szCs w:val="32"/>
          <w:highlight w:val="none"/>
        </w:rPr>
      </w:pPr>
      <w:r>
        <w:rPr>
          <w:rFonts w:hint="eastAsia" w:ascii="仿宋" w:hAnsi="仿宋" w:eastAsia="仿宋"/>
          <w:bCs/>
          <w:sz w:val="32"/>
          <w:szCs w:val="32"/>
          <w:highlight w:val="none"/>
        </w:rPr>
        <w:t xml:space="preserve">2.2 未经同意，不向任何第三方提供保密信息以及可以接触上述保密信息的手段，包括在公开场合展览，公开对外宣传，作为文章、讯息、参考数据发表。 </w:t>
      </w:r>
    </w:p>
    <w:p>
      <w:pPr>
        <w:keepNext/>
        <w:keepLines/>
        <w:spacing w:before="260" w:after="260" w:line="600" w:lineRule="exact"/>
        <w:outlineLvl w:val="1"/>
        <w:rPr>
          <w:rFonts w:ascii="仿宋" w:hAnsi="仿宋" w:eastAsia="仿宋"/>
          <w:bCs/>
          <w:sz w:val="32"/>
          <w:szCs w:val="32"/>
          <w:highlight w:val="none"/>
        </w:rPr>
      </w:pPr>
      <w:r>
        <w:rPr>
          <w:rFonts w:hint="eastAsia" w:ascii="仿宋" w:hAnsi="仿宋" w:eastAsia="仿宋"/>
          <w:bCs/>
          <w:sz w:val="32"/>
          <w:szCs w:val="32"/>
          <w:highlight w:val="none"/>
        </w:rPr>
        <w:t xml:space="preserve">2.3 只向项目相关人员（包括各自的董事﹑顾问﹑代理人和雇员等）为商讨合作项目而有需要知悉保密信息的人士披露保密信息；并保证，上述各相关人员的行为将会符合本守则的规定。  </w:t>
      </w:r>
    </w:p>
    <w:p>
      <w:pPr>
        <w:keepNext/>
        <w:keepLines/>
        <w:spacing w:before="260" w:after="260" w:line="600" w:lineRule="exact"/>
        <w:outlineLvl w:val="1"/>
        <w:rPr>
          <w:rFonts w:ascii="仿宋" w:hAnsi="仿宋" w:eastAsia="仿宋"/>
          <w:bCs/>
          <w:sz w:val="32"/>
          <w:szCs w:val="32"/>
          <w:highlight w:val="none"/>
        </w:rPr>
      </w:pPr>
      <w:r>
        <w:rPr>
          <w:rFonts w:hint="eastAsia" w:ascii="仿宋" w:hAnsi="仿宋" w:eastAsia="仿宋"/>
          <w:bCs/>
          <w:sz w:val="32"/>
          <w:szCs w:val="32"/>
          <w:highlight w:val="none"/>
        </w:rPr>
        <w:t xml:space="preserve">2.4 在商讨合作项目的过程中，若需向第三方披露对方的保密信息，应事先取得书面许可，并要求该第三方不得向任何其它人士泄露保密信息。 </w:t>
      </w:r>
    </w:p>
    <w:p>
      <w:pPr>
        <w:keepNext/>
        <w:keepLines/>
        <w:spacing w:before="260" w:after="260" w:line="600" w:lineRule="exact"/>
        <w:outlineLvl w:val="1"/>
        <w:rPr>
          <w:rFonts w:ascii="仿宋" w:hAnsi="仿宋" w:eastAsia="仿宋"/>
          <w:bCs/>
          <w:sz w:val="32"/>
          <w:szCs w:val="32"/>
          <w:highlight w:val="none"/>
        </w:rPr>
      </w:pPr>
      <w:r>
        <w:rPr>
          <w:rFonts w:hint="eastAsia" w:ascii="仿宋" w:hAnsi="仿宋" w:eastAsia="仿宋"/>
          <w:bCs/>
          <w:sz w:val="32"/>
          <w:szCs w:val="32"/>
          <w:highlight w:val="none"/>
        </w:rPr>
        <w:t>特此承诺！</w:t>
      </w:r>
    </w:p>
    <w:p>
      <w:pPr>
        <w:keepNext/>
        <w:keepLines/>
        <w:spacing w:before="260" w:after="260" w:line="600" w:lineRule="exact"/>
        <w:outlineLvl w:val="1"/>
        <w:rPr>
          <w:rFonts w:ascii="仿宋" w:hAnsi="仿宋" w:eastAsia="仿宋"/>
          <w:bCs/>
          <w:sz w:val="32"/>
          <w:szCs w:val="32"/>
          <w:highlight w:val="none"/>
        </w:rPr>
      </w:pPr>
    </w:p>
    <w:p>
      <w:pPr>
        <w:keepNext/>
        <w:keepLines/>
        <w:spacing w:before="260" w:after="260" w:line="600" w:lineRule="exact"/>
        <w:outlineLvl w:val="1"/>
        <w:rPr>
          <w:rFonts w:ascii="仿宋" w:hAnsi="仿宋" w:eastAsia="仿宋"/>
          <w:bCs/>
          <w:sz w:val="32"/>
          <w:szCs w:val="32"/>
          <w:highlight w:val="none"/>
        </w:rPr>
      </w:pPr>
      <w:r>
        <w:rPr>
          <w:rFonts w:hint="eastAsia" w:ascii="仿宋" w:hAnsi="仿宋" w:eastAsia="仿宋"/>
          <w:bCs/>
          <w:sz w:val="32"/>
          <w:szCs w:val="32"/>
          <w:highlight w:val="none"/>
        </w:rPr>
        <w:t>承诺人</w:t>
      </w:r>
      <w:r>
        <w:rPr>
          <w:rFonts w:ascii="仿宋" w:hAnsi="仿宋" w:eastAsia="仿宋"/>
          <w:bCs/>
          <w:sz w:val="32"/>
          <w:szCs w:val="32"/>
          <w:highlight w:val="none"/>
        </w:rPr>
        <w:t>/</w:t>
      </w:r>
      <w:r>
        <w:rPr>
          <w:rFonts w:hint="eastAsia" w:ascii="仿宋" w:hAnsi="仿宋" w:eastAsia="仿宋"/>
          <w:bCs/>
          <w:sz w:val="32"/>
          <w:szCs w:val="32"/>
          <w:highlight w:val="none"/>
        </w:rPr>
        <w:t>比选申请人：（盖章）</w:t>
      </w:r>
    </w:p>
    <w:p>
      <w:pPr>
        <w:keepNext/>
        <w:keepLines/>
        <w:spacing w:before="260" w:after="260" w:line="600" w:lineRule="exact"/>
        <w:outlineLvl w:val="1"/>
        <w:rPr>
          <w:rFonts w:ascii="仿宋" w:hAnsi="仿宋" w:eastAsia="仿宋"/>
          <w:bCs/>
          <w:sz w:val="32"/>
          <w:szCs w:val="32"/>
          <w:highlight w:val="none"/>
        </w:rPr>
      </w:pPr>
      <w:r>
        <w:rPr>
          <w:rFonts w:ascii="仿宋" w:hAnsi="仿宋" w:eastAsia="仿宋"/>
          <w:bCs/>
          <w:sz w:val="32"/>
          <w:szCs w:val="32"/>
          <w:highlight w:val="none"/>
        </w:rPr>
        <w:t>授权代表签字：</w:t>
      </w:r>
    </w:p>
    <w:p>
      <w:pPr>
        <w:keepNext/>
        <w:keepLines/>
        <w:spacing w:before="260" w:after="260" w:line="600" w:lineRule="exact"/>
        <w:outlineLvl w:val="1"/>
        <w:rPr>
          <w:rFonts w:ascii="仿宋" w:hAnsi="仿宋" w:eastAsia="仿宋"/>
          <w:bCs/>
          <w:sz w:val="32"/>
          <w:szCs w:val="32"/>
          <w:highlight w:val="none"/>
        </w:rPr>
      </w:pPr>
      <w:r>
        <w:rPr>
          <w:rFonts w:hint="eastAsia" w:ascii="仿宋" w:hAnsi="仿宋" w:eastAsia="仿宋"/>
          <w:bCs/>
          <w:sz w:val="32"/>
          <w:szCs w:val="32"/>
          <w:highlight w:val="none"/>
        </w:rPr>
        <w:t>时间：     年  月  日</w:t>
      </w:r>
    </w:p>
    <w:p>
      <w:pPr>
        <w:keepNext/>
        <w:keepLines/>
        <w:spacing w:before="260" w:after="260" w:line="600" w:lineRule="exact"/>
        <w:outlineLvl w:val="1"/>
        <w:rPr>
          <w:rFonts w:ascii="仿宋" w:hAnsi="仿宋" w:eastAsia="仿宋"/>
          <w:bCs/>
          <w:sz w:val="32"/>
          <w:szCs w:val="32"/>
          <w:highlight w:val="none"/>
        </w:rPr>
      </w:pPr>
      <w:bookmarkStart w:id="9" w:name="OLE_LINK2"/>
      <w:bookmarkStart w:id="10" w:name="OLE_LINK1"/>
      <w:r>
        <w:rPr>
          <w:rFonts w:hint="eastAsia" w:ascii="仿宋" w:hAnsi="仿宋" w:eastAsia="仿宋"/>
          <w:bCs/>
          <w:sz w:val="32"/>
          <w:szCs w:val="32"/>
          <w:highlight w:val="none"/>
          <w:lang w:val="en-US" w:eastAsia="zh-CN"/>
        </w:rPr>
        <w:t>8</w:t>
      </w:r>
      <w:r>
        <w:rPr>
          <w:rFonts w:hint="eastAsia" w:ascii="仿宋" w:hAnsi="仿宋" w:eastAsia="仿宋"/>
          <w:bCs/>
          <w:sz w:val="32"/>
          <w:szCs w:val="32"/>
          <w:highlight w:val="none"/>
        </w:rPr>
        <w:t>.报价函</w:t>
      </w:r>
    </w:p>
    <w:bookmarkEnd w:id="9"/>
    <w:bookmarkEnd w:id="10"/>
    <w:p>
      <w:pPr>
        <w:rPr>
          <w:rFonts w:ascii="仿宋" w:hAnsi="仿宋" w:eastAsia="仿宋"/>
          <w:sz w:val="32"/>
          <w:szCs w:val="32"/>
          <w:highlight w:val="none"/>
        </w:rPr>
      </w:pPr>
      <w:r>
        <w:rPr>
          <w:rFonts w:hint="eastAsia" w:ascii="仿宋" w:hAnsi="仿宋" w:eastAsia="仿宋"/>
          <w:sz w:val="32"/>
          <w:szCs w:val="32"/>
          <w:highlight w:val="none"/>
          <w:lang w:val="en-US" w:eastAsia="zh-CN"/>
        </w:rPr>
        <w:t>德阳发展控股集团有限公司</w:t>
      </w:r>
      <w:r>
        <w:rPr>
          <w:rFonts w:hint="eastAsia" w:ascii="仿宋" w:hAnsi="仿宋" w:eastAsia="仿宋"/>
          <w:sz w:val="32"/>
          <w:szCs w:val="32"/>
          <w:highlight w:val="none"/>
        </w:rPr>
        <w:t>：</w:t>
      </w:r>
    </w:p>
    <w:p>
      <w:pPr>
        <w:ind w:firstLine="640" w:firstLineChars="200"/>
        <w:rPr>
          <w:rFonts w:ascii="仿宋" w:hAnsi="仿宋" w:eastAsia="仿宋"/>
          <w:sz w:val="32"/>
          <w:szCs w:val="32"/>
          <w:highlight w:val="none"/>
        </w:rPr>
      </w:pPr>
      <w:r>
        <w:rPr>
          <w:rFonts w:hint="eastAsia" w:ascii="仿宋" w:hAnsi="仿宋" w:eastAsia="仿宋"/>
          <w:sz w:val="32"/>
          <w:szCs w:val="32"/>
          <w:highlight w:val="none"/>
        </w:rPr>
        <w:t>经研究</w:t>
      </w:r>
      <w:r>
        <w:rPr>
          <w:rFonts w:hint="eastAsia" w:ascii="仿宋" w:hAnsi="仿宋" w:eastAsia="仿宋"/>
          <w:sz w:val="32"/>
          <w:szCs w:val="32"/>
          <w:highlight w:val="none"/>
          <w:u w:val="single"/>
          <w:lang w:val="en-US" w:eastAsia="zh-CN"/>
        </w:rPr>
        <w:t>德阳发展控股集团有限公司</w:t>
      </w:r>
      <w:r>
        <w:rPr>
          <w:rFonts w:hint="eastAsia" w:ascii="仿宋" w:hAnsi="仿宋" w:eastAsia="仿宋"/>
          <w:sz w:val="32"/>
          <w:szCs w:val="32"/>
          <w:highlight w:val="none"/>
          <w:u w:val="single"/>
        </w:rPr>
        <w:t>关于选聘常年法律顾问的比选</w:t>
      </w:r>
      <w:r>
        <w:rPr>
          <w:rFonts w:hint="eastAsia" w:ascii="仿宋" w:hAnsi="仿宋" w:eastAsia="仿宋"/>
          <w:sz w:val="32"/>
          <w:szCs w:val="32"/>
          <w:highlight w:val="none"/>
        </w:rPr>
        <w:t>的全部内容后，我方报价如下：</w:t>
      </w:r>
    </w:p>
    <w:p>
      <w:pPr>
        <w:ind w:firstLine="640" w:firstLineChars="200"/>
        <w:rPr>
          <w:rFonts w:ascii="仿宋" w:hAnsi="仿宋" w:eastAsia="仿宋"/>
          <w:sz w:val="32"/>
          <w:szCs w:val="32"/>
          <w:highlight w:val="none"/>
        </w:rPr>
      </w:pPr>
      <w:r>
        <w:rPr>
          <w:rFonts w:hint="eastAsia" w:ascii="仿宋" w:hAnsi="仿宋" w:eastAsia="仿宋"/>
          <w:sz w:val="32"/>
          <w:szCs w:val="32"/>
          <w:highlight w:val="none"/>
        </w:rPr>
        <w:t>1.本次常年法律顾问服务费用为人民币  万元</w:t>
      </w:r>
      <w:r>
        <w:rPr>
          <w:rFonts w:ascii="仿宋" w:hAnsi="仿宋" w:eastAsia="仿宋"/>
          <w:sz w:val="32"/>
          <w:szCs w:val="32"/>
          <w:highlight w:val="none"/>
        </w:rPr>
        <w:t>/</w:t>
      </w:r>
      <w:r>
        <w:rPr>
          <w:rFonts w:hint="eastAsia" w:ascii="仿宋" w:hAnsi="仿宋" w:eastAsia="仿宋"/>
          <w:sz w:val="32"/>
          <w:szCs w:val="32"/>
          <w:highlight w:val="none"/>
        </w:rPr>
        <w:t>年（大写：         ）；</w:t>
      </w:r>
    </w:p>
    <w:p>
      <w:pPr>
        <w:ind w:firstLine="640" w:firstLineChars="200"/>
        <w:rPr>
          <w:rFonts w:ascii="仿宋" w:hAnsi="仿宋" w:eastAsia="仿宋"/>
          <w:sz w:val="32"/>
          <w:szCs w:val="32"/>
          <w:highlight w:val="none"/>
        </w:rPr>
      </w:pPr>
      <w:r>
        <w:rPr>
          <w:rFonts w:hint="eastAsia" w:ascii="仿宋" w:hAnsi="仿宋" w:eastAsia="仿宋"/>
          <w:sz w:val="32"/>
          <w:szCs w:val="32"/>
          <w:highlight w:val="none"/>
        </w:rPr>
        <w:t>2.本报价为包干价，</w:t>
      </w:r>
      <w:r>
        <w:rPr>
          <w:rFonts w:hint="eastAsia" w:ascii="仿宋" w:hAnsi="仿宋" w:eastAsia="仿宋"/>
          <w:kern w:val="0"/>
          <w:sz w:val="32"/>
          <w:szCs w:val="32"/>
          <w:highlight w:val="none"/>
        </w:rPr>
        <w:t>即已包括我方完成本项目约定服务事项产生的所有费用</w:t>
      </w:r>
      <w:r>
        <w:rPr>
          <w:rFonts w:hint="eastAsia" w:ascii="仿宋" w:hAnsi="仿宋" w:eastAsia="仿宋"/>
          <w:sz w:val="32"/>
          <w:szCs w:val="32"/>
          <w:highlight w:val="none"/>
        </w:rPr>
        <w:t>，此外，我方不再收取任何费用。</w:t>
      </w:r>
    </w:p>
    <w:p>
      <w:pPr>
        <w:ind w:firstLine="640" w:firstLineChars="200"/>
        <w:rPr>
          <w:rFonts w:ascii="仿宋" w:hAnsi="仿宋" w:eastAsia="仿宋"/>
          <w:sz w:val="32"/>
          <w:szCs w:val="32"/>
          <w:highlight w:val="none"/>
        </w:rPr>
      </w:pPr>
      <w:r>
        <w:rPr>
          <w:rFonts w:hint="eastAsia" w:ascii="仿宋" w:hAnsi="仿宋" w:eastAsia="仿宋"/>
          <w:sz w:val="32"/>
          <w:szCs w:val="32"/>
          <w:highlight w:val="none"/>
        </w:rPr>
        <w:t>如我方为中选人：</w:t>
      </w:r>
    </w:p>
    <w:p>
      <w:pPr>
        <w:ind w:firstLine="640" w:firstLineChars="200"/>
        <w:rPr>
          <w:rFonts w:ascii="仿宋" w:hAnsi="仿宋" w:eastAsia="仿宋"/>
          <w:sz w:val="32"/>
          <w:szCs w:val="32"/>
          <w:highlight w:val="none"/>
        </w:rPr>
      </w:pPr>
      <w:r>
        <w:rPr>
          <w:rFonts w:hint="eastAsia" w:ascii="仿宋" w:hAnsi="仿宋" w:eastAsia="仿宋"/>
          <w:sz w:val="32"/>
          <w:szCs w:val="32"/>
          <w:highlight w:val="none"/>
        </w:rPr>
        <w:t>（1）我方承诺在收到中选通知书后，在中选通知书规定的期限内，与你方按照比选公告和我方的比选文件签订合同。</w:t>
      </w:r>
    </w:p>
    <w:p>
      <w:pPr>
        <w:ind w:firstLine="640" w:firstLineChars="200"/>
        <w:rPr>
          <w:rFonts w:ascii="仿宋" w:hAnsi="仿宋" w:eastAsia="仿宋"/>
          <w:sz w:val="32"/>
          <w:szCs w:val="32"/>
          <w:highlight w:val="none"/>
        </w:rPr>
      </w:pPr>
      <w:r>
        <w:rPr>
          <w:rFonts w:hint="eastAsia" w:ascii="仿宋" w:hAnsi="仿宋" w:eastAsia="仿宋"/>
          <w:sz w:val="32"/>
          <w:szCs w:val="32"/>
          <w:highlight w:val="none"/>
        </w:rPr>
        <w:t>（2）我方承诺在合同约定的期限内完成合同约定的全部服务工作。</w:t>
      </w:r>
    </w:p>
    <w:p>
      <w:pPr>
        <w:rPr>
          <w:rFonts w:ascii="仿宋" w:hAnsi="仿宋" w:eastAsia="仿宋"/>
          <w:sz w:val="32"/>
          <w:szCs w:val="32"/>
          <w:highlight w:val="none"/>
        </w:rPr>
      </w:pPr>
    </w:p>
    <w:p>
      <w:pPr>
        <w:rPr>
          <w:rFonts w:ascii="仿宋" w:hAnsi="仿宋" w:eastAsia="仿宋"/>
          <w:sz w:val="32"/>
          <w:szCs w:val="32"/>
          <w:highlight w:val="none"/>
        </w:rPr>
      </w:pPr>
      <w:r>
        <w:rPr>
          <w:rFonts w:hint="eastAsia" w:ascii="仿宋" w:hAnsi="仿宋" w:eastAsia="仿宋"/>
          <w:sz w:val="32"/>
          <w:szCs w:val="32"/>
          <w:highlight w:val="none"/>
        </w:rPr>
        <w:t>比选申请人：             （盖单位章）</w:t>
      </w:r>
    </w:p>
    <w:p>
      <w:pPr>
        <w:rPr>
          <w:rFonts w:ascii="仿宋" w:hAnsi="仿宋" w:eastAsia="仿宋"/>
          <w:sz w:val="32"/>
          <w:szCs w:val="32"/>
          <w:highlight w:val="none"/>
        </w:rPr>
      </w:pPr>
      <w:r>
        <w:rPr>
          <w:rFonts w:hint="eastAsia" w:ascii="仿宋" w:hAnsi="仿宋" w:eastAsia="仿宋"/>
          <w:sz w:val="32"/>
          <w:szCs w:val="32"/>
          <w:highlight w:val="none"/>
        </w:rPr>
        <w:t>法定代表人（机构负责）或其委托代理人：        （签字）</w:t>
      </w:r>
    </w:p>
    <w:p>
      <w:pPr>
        <w:rPr>
          <w:rFonts w:ascii="仿宋" w:hAnsi="仿宋" w:eastAsia="仿宋"/>
          <w:sz w:val="32"/>
          <w:szCs w:val="32"/>
          <w:highlight w:val="none"/>
        </w:rPr>
      </w:pPr>
      <w:r>
        <w:rPr>
          <w:rFonts w:hint="eastAsia" w:ascii="仿宋" w:hAnsi="仿宋" w:eastAsia="仿宋"/>
          <w:sz w:val="32"/>
          <w:szCs w:val="32"/>
          <w:highlight w:val="none"/>
        </w:rPr>
        <w:t xml:space="preserve">地    址：                                      </w:t>
      </w:r>
    </w:p>
    <w:p>
      <w:pPr>
        <w:rPr>
          <w:rFonts w:ascii="仿宋" w:hAnsi="仿宋" w:eastAsia="仿宋"/>
          <w:sz w:val="32"/>
          <w:szCs w:val="32"/>
          <w:highlight w:val="none"/>
        </w:rPr>
      </w:pPr>
      <w:r>
        <w:rPr>
          <w:rFonts w:hint="eastAsia" w:ascii="仿宋" w:hAnsi="仿宋" w:eastAsia="仿宋"/>
          <w:sz w:val="32"/>
          <w:szCs w:val="32"/>
          <w:highlight w:val="none"/>
        </w:rPr>
        <w:t xml:space="preserve">电    话：                                      </w:t>
      </w:r>
    </w:p>
    <w:p>
      <w:pPr>
        <w:rPr>
          <w:rFonts w:ascii="仿宋" w:hAnsi="仿宋" w:eastAsia="仿宋"/>
          <w:sz w:val="32"/>
          <w:szCs w:val="32"/>
          <w:highlight w:val="none"/>
        </w:rPr>
      </w:pPr>
      <w:r>
        <w:rPr>
          <w:rFonts w:hint="eastAsia" w:ascii="仿宋" w:hAnsi="仿宋" w:eastAsia="仿宋"/>
          <w:sz w:val="32"/>
          <w:szCs w:val="32"/>
          <w:highlight w:val="none"/>
        </w:rPr>
        <w:t>日    期：</w:t>
      </w:r>
    </w:p>
    <w:p>
      <w:pPr>
        <w:spacing w:line="600" w:lineRule="exact"/>
        <w:rPr>
          <w:rFonts w:ascii="仿宋" w:hAnsi="仿宋" w:eastAsia="仿宋"/>
          <w:bCs/>
          <w:sz w:val="24"/>
          <w:szCs w:val="24"/>
          <w:highlight w:val="none"/>
        </w:rPr>
      </w:pPr>
      <w:r>
        <w:rPr>
          <w:rFonts w:hint="eastAsia" w:ascii="仿宋" w:hAnsi="仿宋" w:eastAsia="仿宋"/>
          <w:bCs/>
          <w:sz w:val="24"/>
          <w:szCs w:val="24"/>
          <w:highlight w:val="none"/>
        </w:rPr>
        <w:t xml:space="preserve">  </w:t>
      </w:r>
    </w:p>
    <w:p>
      <w:pPr>
        <w:spacing w:line="600" w:lineRule="exact"/>
        <w:rPr>
          <w:rFonts w:hint="eastAsia" w:ascii="仿宋" w:hAnsi="仿宋" w:eastAsia="仿宋"/>
          <w:bCs/>
          <w:sz w:val="32"/>
          <w:szCs w:val="32"/>
          <w:highlight w:val="none"/>
        </w:rPr>
      </w:pPr>
    </w:p>
    <w:p>
      <w:pPr>
        <w:spacing w:line="600" w:lineRule="exact"/>
        <w:rPr>
          <w:rFonts w:ascii="仿宋" w:hAnsi="仿宋" w:eastAsia="仿宋"/>
          <w:bCs/>
          <w:sz w:val="24"/>
          <w:szCs w:val="24"/>
          <w:highlight w:val="none"/>
        </w:rPr>
      </w:pPr>
      <w:r>
        <w:rPr>
          <w:rFonts w:hint="eastAsia" w:ascii="仿宋" w:hAnsi="仿宋" w:eastAsia="仿宋"/>
          <w:bCs/>
          <w:sz w:val="32"/>
          <w:szCs w:val="32"/>
          <w:highlight w:val="none"/>
          <w:lang w:val="en-US" w:eastAsia="zh-CN"/>
        </w:rPr>
        <w:t>9</w:t>
      </w:r>
      <w:r>
        <w:rPr>
          <w:rFonts w:hint="eastAsia" w:ascii="仿宋" w:hAnsi="仿宋" w:eastAsia="仿宋"/>
          <w:bCs/>
          <w:sz w:val="32"/>
          <w:szCs w:val="32"/>
          <w:highlight w:val="none"/>
        </w:rPr>
        <w:t>.</w:t>
      </w:r>
      <w:r>
        <w:rPr>
          <w:rFonts w:hint="eastAsia" w:ascii="仿宋_GB2312" w:hAnsi="仿宋_GB2312" w:eastAsia="仿宋_GB2312" w:cs="宋体"/>
          <w:kern w:val="0"/>
          <w:sz w:val="32"/>
          <w:szCs w:val="32"/>
          <w:highlight w:val="none"/>
        </w:rPr>
        <w:t xml:space="preserve"> </w:t>
      </w:r>
      <w:r>
        <w:rPr>
          <w:rFonts w:hint="eastAsia" w:ascii="仿宋" w:hAnsi="仿宋" w:eastAsia="仿宋"/>
          <w:bCs/>
          <w:sz w:val="32"/>
          <w:szCs w:val="32"/>
          <w:highlight w:val="none"/>
        </w:rPr>
        <w:t>详细的有针对性的服务方案及服务内容</w:t>
      </w:r>
    </w:p>
    <w:p>
      <w:pPr>
        <w:spacing w:line="600" w:lineRule="exact"/>
        <w:rPr>
          <w:rFonts w:ascii="仿宋" w:hAnsi="仿宋" w:eastAsia="仿宋"/>
          <w:bCs/>
          <w:sz w:val="24"/>
          <w:szCs w:val="24"/>
          <w:highlight w:val="none"/>
        </w:rPr>
      </w:pPr>
    </w:p>
    <w:p>
      <w:pPr>
        <w:spacing w:line="600" w:lineRule="exact"/>
        <w:rPr>
          <w:rFonts w:ascii="仿宋" w:hAnsi="仿宋" w:eastAsia="仿宋"/>
          <w:bCs/>
          <w:sz w:val="24"/>
          <w:szCs w:val="24"/>
          <w:highlight w:val="none"/>
        </w:rPr>
      </w:pPr>
    </w:p>
    <w:p>
      <w:pPr>
        <w:spacing w:line="600" w:lineRule="exact"/>
        <w:rPr>
          <w:rFonts w:ascii="仿宋" w:hAnsi="仿宋" w:eastAsia="仿宋"/>
          <w:bCs/>
          <w:sz w:val="24"/>
          <w:szCs w:val="24"/>
          <w:highlight w:val="none"/>
        </w:rPr>
      </w:pPr>
    </w:p>
    <w:p>
      <w:pPr>
        <w:spacing w:line="600" w:lineRule="exact"/>
        <w:rPr>
          <w:rFonts w:ascii="仿宋" w:hAnsi="仿宋" w:eastAsia="仿宋"/>
          <w:bCs/>
          <w:sz w:val="24"/>
          <w:szCs w:val="24"/>
          <w:highlight w:val="none"/>
        </w:rPr>
      </w:pPr>
    </w:p>
    <w:p>
      <w:pPr>
        <w:spacing w:line="600" w:lineRule="exact"/>
        <w:rPr>
          <w:rFonts w:ascii="仿宋" w:hAnsi="仿宋" w:eastAsia="仿宋"/>
          <w:bCs/>
          <w:sz w:val="24"/>
          <w:szCs w:val="24"/>
          <w:highlight w:val="none"/>
        </w:rPr>
      </w:pPr>
    </w:p>
    <w:p>
      <w:pPr>
        <w:spacing w:line="600" w:lineRule="exact"/>
        <w:rPr>
          <w:rFonts w:ascii="仿宋" w:hAnsi="仿宋" w:eastAsia="仿宋"/>
          <w:bCs/>
          <w:sz w:val="24"/>
          <w:szCs w:val="24"/>
          <w:highlight w:val="none"/>
        </w:rPr>
      </w:pPr>
    </w:p>
    <w:p>
      <w:pPr>
        <w:spacing w:line="600" w:lineRule="exact"/>
        <w:rPr>
          <w:rFonts w:ascii="仿宋" w:hAnsi="仿宋" w:eastAsia="仿宋"/>
          <w:bCs/>
          <w:sz w:val="24"/>
          <w:szCs w:val="24"/>
          <w:highlight w:val="none"/>
        </w:rPr>
      </w:pPr>
    </w:p>
    <w:p>
      <w:pPr>
        <w:spacing w:line="600" w:lineRule="exact"/>
        <w:rPr>
          <w:rFonts w:ascii="仿宋" w:hAnsi="仿宋" w:eastAsia="仿宋"/>
          <w:bCs/>
          <w:sz w:val="24"/>
          <w:szCs w:val="24"/>
          <w:highlight w:val="none"/>
        </w:rPr>
      </w:pPr>
    </w:p>
    <w:p>
      <w:pPr>
        <w:spacing w:line="600" w:lineRule="exact"/>
        <w:rPr>
          <w:rFonts w:ascii="仿宋" w:hAnsi="仿宋" w:eastAsia="仿宋"/>
          <w:bCs/>
          <w:sz w:val="24"/>
          <w:szCs w:val="24"/>
          <w:highlight w:val="none"/>
        </w:rPr>
      </w:pPr>
    </w:p>
    <w:p>
      <w:pPr>
        <w:spacing w:line="600" w:lineRule="exact"/>
        <w:rPr>
          <w:rFonts w:ascii="仿宋" w:hAnsi="仿宋" w:eastAsia="仿宋"/>
          <w:bCs/>
          <w:sz w:val="24"/>
          <w:szCs w:val="24"/>
          <w:highlight w:val="none"/>
        </w:rPr>
      </w:pPr>
    </w:p>
    <w:p>
      <w:pPr>
        <w:spacing w:line="600" w:lineRule="exact"/>
        <w:rPr>
          <w:rFonts w:ascii="仿宋" w:hAnsi="仿宋" w:eastAsia="仿宋"/>
          <w:bCs/>
          <w:sz w:val="24"/>
          <w:szCs w:val="24"/>
          <w:highlight w:val="none"/>
        </w:rPr>
      </w:pPr>
    </w:p>
    <w:p>
      <w:pPr>
        <w:spacing w:line="600" w:lineRule="exact"/>
        <w:rPr>
          <w:rFonts w:ascii="仿宋" w:hAnsi="仿宋" w:eastAsia="仿宋"/>
          <w:bCs/>
          <w:sz w:val="24"/>
          <w:szCs w:val="24"/>
          <w:highlight w:val="none"/>
        </w:rPr>
      </w:pPr>
    </w:p>
    <w:p>
      <w:pPr>
        <w:spacing w:line="600" w:lineRule="exact"/>
        <w:rPr>
          <w:rFonts w:ascii="仿宋" w:hAnsi="仿宋" w:eastAsia="仿宋"/>
          <w:bCs/>
          <w:sz w:val="24"/>
          <w:szCs w:val="24"/>
          <w:highlight w:val="none"/>
        </w:rPr>
      </w:pPr>
    </w:p>
    <w:p>
      <w:pPr>
        <w:spacing w:line="600" w:lineRule="exact"/>
        <w:rPr>
          <w:rFonts w:ascii="仿宋" w:hAnsi="仿宋" w:eastAsia="仿宋"/>
          <w:bCs/>
          <w:sz w:val="24"/>
          <w:szCs w:val="24"/>
          <w:highlight w:val="none"/>
        </w:rPr>
      </w:pPr>
    </w:p>
    <w:p>
      <w:pPr>
        <w:spacing w:line="600" w:lineRule="exact"/>
        <w:rPr>
          <w:rFonts w:ascii="仿宋" w:hAnsi="仿宋" w:eastAsia="仿宋"/>
          <w:bCs/>
          <w:sz w:val="24"/>
          <w:szCs w:val="24"/>
          <w:highlight w:val="none"/>
        </w:rPr>
      </w:pPr>
    </w:p>
    <w:p>
      <w:pPr>
        <w:spacing w:line="600" w:lineRule="exact"/>
        <w:rPr>
          <w:rFonts w:ascii="仿宋" w:hAnsi="仿宋" w:eastAsia="仿宋"/>
          <w:bCs/>
          <w:sz w:val="24"/>
          <w:szCs w:val="24"/>
          <w:highlight w:val="none"/>
        </w:rPr>
      </w:pPr>
    </w:p>
    <w:p>
      <w:pPr>
        <w:spacing w:line="600" w:lineRule="exact"/>
        <w:rPr>
          <w:rFonts w:ascii="仿宋" w:hAnsi="仿宋" w:eastAsia="仿宋"/>
          <w:bCs/>
          <w:sz w:val="24"/>
          <w:szCs w:val="24"/>
          <w:highlight w:val="none"/>
        </w:rPr>
      </w:pPr>
    </w:p>
    <w:p>
      <w:pPr>
        <w:spacing w:line="600" w:lineRule="exact"/>
        <w:rPr>
          <w:rFonts w:ascii="仿宋" w:hAnsi="仿宋" w:eastAsia="仿宋"/>
          <w:bCs/>
          <w:sz w:val="24"/>
          <w:szCs w:val="24"/>
          <w:highlight w:val="none"/>
        </w:rPr>
      </w:pPr>
    </w:p>
    <w:p>
      <w:pPr>
        <w:spacing w:line="600" w:lineRule="exact"/>
        <w:rPr>
          <w:rFonts w:ascii="仿宋" w:hAnsi="仿宋" w:eastAsia="仿宋"/>
          <w:bCs/>
          <w:sz w:val="24"/>
          <w:szCs w:val="24"/>
          <w:highlight w:val="none"/>
        </w:rPr>
      </w:pPr>
    </w:p>
    <w:p>
      <w:pPr>
        <w:spacing w:line="600" w:lineRule="exact"/>
        <w:rPr>
          <w:rFonts w:ascii="仿宋" w:hAnsi="仿宋" w:eastAsia="仿宋"/>
          <w:bCs/>
          <w:sz w:val="24"/>
          <w:szCs w:val="24"/>
          <w:highlight w:val="none"/>
        </w:rPr>
      </w:pPr>
    </w:p>
    <w:p>
      <w:pPr>
        <w:spacing w:line="600" w:lineRule="exact"/>
        <w:rPr>
          <w:rFonts w:ascii="仿宋" w:hAnsi="仿宋" w:eastAsia="仿宋"/>
          <w:bCs/>
          <w:sz w:val="24"/>
          <w:szCs w:val="24"/>
          <w:highlight w:val="none"/>
        </w:rPr>
      </w:pPr>
    </w:p>
    <w:p>
      <w:pPr>
        <w:spacing w:line="600" w:lineRule="exact"/>
        <w:rPr>
          <w:rFonts w:ascii="仿宋" w:hAnsi="仿宋" w:eastAsia="仿宋"/>
          <w:bCs/>
          <w:sz w:val="24"/>
          <w:szCs w:val="24"/>
          <w:highlight w:val="none"/>
        </w:rPr>
      </w:pPr>
    </w:p>
    <w:p>
      <w:pPr>
        <w:spacing w:line="600" w:lineRule="exact"/>
        <w:jc w:val="left"/>
        <w:rPr>
          <w:rFonts w:hint="eastAsia" w:ascii="黑体" w:hAnsi="黑体" w:eastAsia="黑体" w:cs="黑体"/>
          <w:kern w:val="0"/>
          <w:sz w:val="32"/>
          <w:szCs w:val="32"/>
          <w:highlight w:val="none"/>
        </w:rPr>
      </w:pPr>
      <w:r>
        <w:rPr>
          <w:rFonts w:hint="eastAsia" w:ascii="黑体" w:hAnsi="黑体" w:eastAsia="黑体" w:cs="黑体"/>
          <w:kern w:val="0"/>
          <w:sz w:val="32"/>
          <w:szCs w:val="32"/>
          <w:highlight w:val="none"/>
        </w:rPr>
        <w:t>附件</w:t>
      </w:r>
      <w:r>
        <w:rPr>
          <w:rFonts w:hint="eastAsia" w:ascii="黑体" w:hAnsi="黑体" w:eastAsia="黑体" w:cs="黑体"/>
          <w:kern w:val="0"/>
          <w:sz w:val="32"/>
          <w:szCs w:val="32"/>
          <w:highlight w:val="none"/>
          <w:lang w:val="en-US" w:eastAsia="zh-CN"/>
        </w:rPr>
        <w:t>二</w:t>
      </w:r>
      <w:r>
        <w:rPr>
          <w:rFonts w:hint="eastAsia" w:ascii="黑体" w:hAnsi="黑体" w:eastAsia="黑体" w:cs="黑体"/>
          <w:kern w:val="0"/>
          <w:sz w:val="32"/>
          <w:szCs w:val="32"/>
          <w:highlight w:val="none"/>
        </w:rPr>
        <w:t>：</w:t>
      </w:r>
    </w:p>
    <w:p>
      <w:pPr>
        <w:spacing w:line="600" w:lineRule="exact"/>
        <w:jc w:val="center"/>
        <w:rPr>
          <w:rFonts w:ascii="仿宋" w:hAnsi="仿宋" w:eastAsia="仿宋"/>
          <w:kern w:val="0"/>
          <w:sz w:val="32"/>
          <w:szCs w:val="32"/>
          <w:highlight w:val="none"/>
        </w:rPr>
      </w:pPr>
      <w:r>
        <w:rPr>
          <w:rFonts w:hint="eastAsia" w:asciiTheme="majorEastAsia" w:hAnsiTheme="majorEastAsia" w:eastAsiaTheme="majorEastAsia"/>
          <w:b/>
          <w:kern w:val="0"/>
          <w:sz w:val="44"/>
          <w:szCs w:val="44"/>
          <w:highlight w:val="none"/>
        </w:rPr>
        <w:t>比选评分表</w:t>
      </w:r>
    </w:p>
    <w:tbl>
      <w:tblPr>
        <w:tblStyle w:val="7"/>
        <w:tblW w:w="85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59"/>
        <w:gridCol w:w="4242"/>
        <w:gridCol w:w="14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trPr>
        <w:tc>
          <w:tcPr>
            <w:tcW w:w="2859" w:type="dxa"/>
            <w:vAlign w:val="center"/>
          </w:tcPr>
          <w:p>
            <w:pPr>
              <w:jc w:val="center"/>
              <w:rPr>
                <w:rFonts w:asciiTheme="majorEastAsia" w:hAnsiTheme="majorEastAsia" w:eastAsiaTheme="majorEastAsia"/>
                <w:b/>
                <w:kern w:val="0"/>
                <w:sz w:val="24"/>
                <w:szCs w:val="24"/>
                <w:highlight w:val="none"/>
              </w:rPr>
            </w:pPr>
            <w:r>
              <w:rPr>
                <w:rFonts w:hint="eastAsia" w:asciiTheme="majorEastAsia" w:hAnsiTheme="majorEastAsia" w:eastAsiaTheme="majorEastAsia"/>
                <w:b/>
                <w:kern w:val="0"/>
                <w:sz w:val="24"/>
                <w:szCs w:val="24"/>
                <w:highlight w:val="none"/>
              </w:rPr>
              <w:t>评分内容</w:t>
            </w:r>
          </w:p>
        </w:tc>
        <w:tc>
          <w:tcPr>
            <w:tcW w:w="4242" w:type="dxa"/>
            <w:vAlign w:val="center"/>
          </w:tcPr>
          <w:p>
            <w:pPr>
              <w:jc w:val="center"/>
              <w:rPr>
                <w:rFonts w:asciiTheme="majorEastAsia" w:hAnsiTheme="majorEastAsia" w:eastAsiaTheme="majorEastAsia"/>
                <w:b/>
                <w:kern w:val="0"/>
                <w:sz w:val="24"/>
                <w:szCs w:val="24"/>
                <w:highlight w:val="none"/>
              </w:rPr>
            </w:pPr>
            <w:r>
              <w:rPr>
                <w:rFonts w:hint="eastAsia" w:asciiTheme="majorEastAsia" w:hAnsiTheme="majorEastAsia" w:eastAsiaTheme="majorEastAsia"/>
                <w:b/>
                <w:kern w:val="0"/>
                <w:sz w:val="24"/>
                <w:szCs w:val="24"/>
                <w:highlight w:val="none"/>
              </w:rPr>
              <w:t>评分标准</w:t>
            </w:r>
          </w:p>
        </w:tc>
        <w:tc>
          <w:tcPr>
            <w:tcW w:w="1478" w:type="dxa"/>
            <w:vAlign w:val="center"/>
          </w:tcPr>
          <w:p>
            <w:pPr>
              <w:jc w:val="center"/>
              <w:rPr>
                <w:rFonts w:asciiTheme="majorEastAsia" w:hAnsiTheme="majorEastAsia" w:eastAsiaTheme="majorEastAsia"/>
                <w:b/>
                <w:kern w:val="0"/>
                <w:sz w:val="24"/>
                <w:szCs w:val="24"/>
                <w:highlight w:val="none"/>
              </w:rPr>
            </w:pPr>
            <w:r>
              <w:rPr>
                <w:rFonts w:hint="eastAsia" w:asciiTheme="majorEastAsia" w:hAnsiTheme="majorEastAsia" w:eastAsiaTheme="majorEastAsia"/>
                <w:b/>
                <w:kern w:val="0"/>
                <w:sz w:val="24"/>
                <w:szCs w:val="24"/>
                <w:highlight w:val="none"/>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3" w:hRule="atLeast"/>
        </w:trPr>
        <w:tc>
          <w:tcPr>
            <w:tcW w:w="2859" w:type="dxa"/>
            <w:vMerge w:val="restart"/>
            <w:vAlign w:val="center"/>
          </w:tcPr>
          <w:p>
            <w:pPr>
              <w:spacing w:line="400" w:lineRule="exact"/>
              <w:jc w:val="center"/>
              <w:rPr>
                <w:rFonts w:ascii="仿宋" w:hAnsi="仿宋" w:eastAsia="仿宋"/>
                <w:bCs/>
                <w:kern w:val="0"/>
                <w:sz w:val="24"/>
                <w:szCs w:val="24"/>
                <w:highlight w:val="none"/>
              </w:rPr>
            </w:pPr>
            <w:r>
              <w:rPr>
                <w:rFonts w:hint="eastAsia" w:ascii="仿宋" w:hAnsi="仿宋" w:eastAsia="仿宋"/>
                <w:bCs/>
                <w:kern w:val="0"/>
                <w:sz w:val="24"/>
                <w:szCs w:val="24"/>
                <w:highlight w:val="none"/>
              </w:rPr>
              <w:t>技术质量水平（26分）</w:t>
            </w:r>
          </w:p>
        </w:tc>
        <w:tc>
          <w:tcPr>
            <w:tcW w:w="4242" w:type="dxa"/>
          </w:tcPr>
          <w:p>
            <w:pPr>
              <w:spacing w:line="320" w:lineRule="exact"/>
              <w:jc w:val="left"/>
              <w:rPr>
                <w:rFonts w:ascii="仿宋" w:hAnsi="仿宋" w:eastAsia="仿宋"/>
                <w:bCs/>
                <w:kern w:val="0"/>
                <w:sz w:val="24"/>
                <w:szCs w:val="24"/>
                <w:highlight w:val="none"/>
              </w:rPr>
            </w:pPr>
            <w:r>
              <w:rPr>
                <w:rFonts w:hint="eastAsia" w:ascii="仿宋" w:hAnsi="仿宋" w:eastAsia="仿宋"/>
                <w:bCs/>
                <w:kern w:val="0"/>
                <w:sz w:val="24"/>
                <w:szCs w:val="24"/>
                <w:highlight w:val="none"/>
              </w:rPr>
              <w:t>1、</w:t>
            </w:r>
            <w:r>
              <w:rPr>
                <w:rFonts w:hint="eastAsia" w:ascii="仿宋" w:hAnsi="仿宋" w:eastAsia="仿宋"/>
                <w:bCs/>
                <w:kern w:val="0"/>
                <w:sz w:val="24"/>
                <w:szCs w:val="24"/>
                <w:highlight w:val="none"/>
                <w:lang w:val="en-US" w:eastAsia="zh-CN"/>
              </w:rPr>
              <w:t>2019年及2020年上半年</w:t>
            </w:r>
            <w:r>
              <w:rPr>
                <w:rFonts w:hint="eastAsia" w:ascii="仿宋" w:hAnsi="仿宋" w:eastAsia="仿宋"/>
                <w:bCs/>
                <w:kern w:val="0"/>
                <w:sz w:val="24"/>
                <w:szCs w:val="24"/>
                <w:highlight w:val="none"/>
              </w:rPr>
              <w:t>，担任央企或大型国企或国有上市公司常年法律顾问的家数（</w:t>
            </w:r>
            <w:r>
              <w:rPr>
                <w:rFonts w:hint="eastAsia" w:ascii="仿宋" w:hAnsi="仿宋" w:eastAsia="仿宋"/>
                <w:bCs/>
                <w:kern w:val="0"/>
                <w:sz w:val="24"/>
                <w:szCs w:val="24"/>
                <w:highlight w:val="none"/>
                <w:lang w:val="en-US" w:eastAsia="zh-CN"/>
              </w:rPr>
              <w:t>8</w:t>
            </w:r>
            <w:r>
              <w:rPr>
                <w:rFonts w:hint="eastAsia" w:ascii="仿宋" w:hAnsi="仿宋" w:eastAsia="仿宋"/>
                <w:bCs/>
                <w:kern w:val="0"/>
                <w:sz w:val="24"/>
                <w:szCs w:val="24"/>
                <w:highlight w:val="none"/>
              </w:rPr>
              <w:t>分）。</w:t>
            </w:r>
            <w:r>
              <w:rPr>
                <w:rFonts w:hint="eastAsia" w:ascii="仿宋" w:hAnsi="仿宋" w:eastAsia="仿宋"/>
                <w:color w:val="000000"/>
                <w:kern w:val="0"/>
                <w:sz w:val="24"/>
                <w:szCs w:val="24"/>
                <w:highlight w:val="none"/>
              </w:rPr>
              <w:t>有1家得1分；没有不得分。</w:t>
            </w:r>
            <w:r>
              <w:rPr>
                <w:rFonts w:hint="eastAsia" w:ascii="仿宋" w:hAnsi="仿宋" w:eastAsia="仿宋"/>
                <w:bCs/>
                <w:kern w:val="0"/>
                <w:sz w:val="24"/>
                <w:szCs w:val="24"/>
                <w:highlight w:val="none"/>
              </w:rPr>
              <w:t>需要提供佐证材料。（国有企业指国有</w:t>
            </w:r>
            <w:r>
              <w:rPr>
                <w:rFonts w:hint="default" w:ascii="仿宋" w:hAnsi="仿宋" w:eastAsia="仿宋"/>
                <w:bCs/>
                <w:kern w:val="0"/>
                <w:sz w:val="24"/>
                <w:szCs w:val="24"/>
                <w:highlight w:val="none"/>
              </w:rPr>
              <w:t>全资或</w:t>
            </w:r>
            <w:r>
              <w:rPr>
                <w:rFonts w:hint="eastAsia" w:ascii="仿宋" w:hAnsi="仿宋" w:eastAsia="仿宋"/>
                <w:bCs/>
                <w:kern w:val="0"/>
                <w:sz w:val="24"/>
                <w:szCs w:val="24"/>
                <w:highlight w:val="none"/>
              </w:rPr>
              <w:t>控股公司，下同）</w:t>
            </w:r>
          </w:p>
        </w:tc>
        <w:tc>
          <w:tcPr>
            <w:tcW w:w="1478" w:type="dxa"/>
            <w:vAlign w:val="center"/>
          </w:tcPr>
          <w:p>
            <w:pPr>
              <w:rPr>
                <w:rFonts w:ascii="仿宋" w:hAnsi="仿宋" w:eastAsia="仿宋" w:cs="宋体"/>
                <w:color w:val="000000"/>
                <w:kern w:val="0"/>
                <w:sz w:val="24"/>
                <w:szCs w:val="24"/>
                <w:highlight w:val="none"/>
              </w:rPr>
            </w:pPr>
            <w:r>
              <w:rPr>
                <w:rFonts w:hint="eastAsia" w:ascii="仿宋" w:hAnsi="仿宋" w:eastAsia="仿宋"/>
                <w:color w:val="000000"/>
                <w:kern w:val="0"/>
                <w:sz w:val="24"/>
                <w:szCs w:val="24"/>
                <w:highlight w:val="none"/>
              </w:rPr>
              <w:t xml:space="preserve">     </w:t>
            </w:r>
          </w:p>
          <w:p>
            <w:pPr>
              <w:rPr>
                <w:rFonts w:ascii="仿宋" w:hAnsi="仿宋" w:eastAsia="仿宋" w:cs="宋体"/>
                <w:color w:val="000000"/>
                <w:kern w:val="0"/>
                <w:sz w:val="24"/>
                <w:szCs w:val="24"/>
                <w:highlight w:val="none"/>
              </w:rPr>
            </w:pPr>
            <w:r>
              <w:rPr>
                <w:rFonts w:hint="eastAsia" w:ascii="仿宋" w:hAnsi="仿宋" w:eastAsia="仿宋"/>
                <w:color w:val="000000"/>
                <w:kern w:val="0"/>
                <w:sz w:val="24"/>
                <w:szCs w:val="24"/>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7" w:hRule="atLeast"/>
        </w:trPr>
        <w:tc>
          <w:tcPr>
            <w:tcW w:w="2859" w:type="dxa"/>
            <w:vMerge w:val="continue"/>
          </w:tcPr>
          <w:p>
            <w:pPr>
              <w:spacing w:line="400" w:lineRule="exact"/>
              <w:jc w:val="center"/>
              <w:rPr>
                <w:rFonts w:ascii="仿宋" w:hAnsi="仿宋" w:eastAsia="仿宋"/>
                <w:bCs/>
                <w:kern w:val="0"/>
                <w:sz w:val="24"/>
                <w:szCs w:val="24"/>
                <w:highlight w:val="none"/>
              </w:rPr>
            </w:pPr>
          </w:p>
        </w:tc>
        <w:tc>
          <w:tcPr>
            <w:tcW w:w="4242" w:type="dxa"/>
          </w:tcPr>
          <w:p>
            <w:pPr>
              <w:spacing w:line="320" w:lineRule="exact"/>
              <w:jc w:val="left"/>
              <w:rPr>
                <w:rFonts w:ascii="仿宋" w:hAnsi="仿宋" w:eastAsia="仿宋"/>
                <w:bCs/>
                <w:kern w:val="2"/>
                <w:sz w:val="24"/>
                <w:szCs w:val="24"/>
                <w:highlight w:val="none"/>
              </w:rPr>
            </w:pPr>
            <w:r>
              <w:rPr>
                <w:rFonts w:hint="eastAsia" w:ascii="仿宋" w:hAnsi="仿宋" w:eastAsia="仿宋"/>
                <w:bCs/>
                <w:kern w:val="0"/>
                <w:sz w:val="24"/>
                <w:szCs w:val="24"/>
                <w:highlight w:val="none"/>
              </w:rPr>
              <w:t>2、</w:t>
            </w:r>
            <w:r>
              <w:rPr>
                <w:rFonts w:hint="eastAsia" w:ascii="仿宋" w:hAnsi="仿宋" w:eastAsia="仿宋"/>
                <w:bCs/>
                <w:kern w:val="0"/>
                <w:sz w:val="24"/>
                <w:szCs w:val="24"/>
                <w:highlight w:val="none"/>
                <w:lang w:val="en-US" w:eastAsia="zh-CN"/>
              </w:rPr>
              <w:t>2019年及2020年上半年</w:t>
            </w:r>
            <w:r>
              <w:rPr>
                <w:rFonts w:hint="eastAsia" w:ascii="仿宋" w:hAnsi="仿宋" w:eastAsia="仿宋"/>
                <w:bCs/>
                <w:kern w:val="0"/>
                <w:sz w:val="24"/>
                <w:szCs w:val="24"/>
                <w:highlight w:val="none"/>
              </w:rPr>
              <w:t>，为央企、大型国企或国有上市公司提供投</w:t>
            </w:r>
            <w:r>
              <w:rPr>
                <w:rFonts w:hint="eastAsia" w:ascii="仿宋" w:hAnsi="仿宋" w:eastAsia="仿宋"/>
                <w:bCs/>
                <w:kern w:val="0"/>
                <w:sz w:val="24"/>
                <w:szCs w:val="24"/>
                <w:highlight w:val="none"/>
                <w:lang w:val="en-US" w:eastAsia="zh-CN"/>
              </w:rPr>
              <w:t>融</w:t>
            </w:r>
            <w:r>
              <w:rPr>
                <w:rFonts w:hint="eastAsia" w:ascii="仿宋" w:hAnsi="仿宋" w:eastAsia="仿宋"/>
                <w:bCs/>
                <w:kern w:val="0"/>
                <w:sz w:val="24"/>
                <w:szCs w:val="24"/>
                <w:highlight w:val="none"/>
              </w:rPr>
              <w:t>资决策法律服务项目数量情况</w:t>
            </w:r>
            <w:r>
              <w:rPr>
                <w:rFonts w:hint="eastAsia" w:ascii="仿宋" w:hAnsi="仿宋" w:eastAsia="仿宋"/>
                <w:bCs/>
                <w:kern w:val="0"/>
                <w:sz w:val="24"/>
                <w:szCs w:val="24"/>
                <w:highlight w:val="none"/>
                <w:lang w:eastAsia="zh-CN"/>
              </w:rPr>
              <w:t>（</w:t>
            </w:r>
            <w:r>
              <w:rPr>
                <w:rFonts w:hint="eastAsia" w:ascii="仿宋" w:hAnsi="仿宋" w:eastAsia="仿宋"/>
                <w:bCs/>
                <w:kern w:val="0"/>
                <w:sz w:val="24"/>
                <w:szCs w:val="24"/>
                <w:highlight w:val="none"/>
                <w:lang w:val="en-US" w:eastAsia="zh-CN"/>
              </w:rPr>
              <w:t>4分</w:t>
            </w:r>
            <w:r>
              <w:rPr>
                <w:rFonts w:hint="eastAsia" w:ascii="仿宋" w:hAnsi="仿宋" w:eastAsia="仿宋"/>
                <w:bCs/>
                <w:kern w:val="0"/>
                <w:sz w:val="24"/>
                <w:szCs w:val="24"/>
                <w:highlight w:val="none"/>
                <w:lang w:eastAsia="zh-CN"/>
              </w:rPr>
              <w:t>）</w:t>
            </w:r>
            <w:r>
              <w:rPr>
                <w:rFonts w:hint="eastAsia" w:ascii="仿宋" w:hAnsi="仿宋" w:eastAsia="仿宋"/>
                <w:bCs/>
                <w:kern w:val="0"/>
                <w:sz w:val="24"/>
                <w:szCs w:val="24"/>
                <w:highlight w:val="none"/>
              </w:rPr>
              <w:t>。有一次得1分，没有不得分。需要提供佐证材料。</w:t>
            </w:r>
          </w:p>
        </w:tc>
        <w:tc>
          <w:tcPr>
            <w:tcW w:w="1478" w:type="dxa"/>
            <w:vAlign w:val="center"/>
          </w:tcPr>
          <w:p>
            <w:pPr>
              <w:spacing w:line="600" w:lineRule="exact"/>
              <w:jc w:val="center"/>
              <w:rPr>
                <w:rFonts w:ascii="仿宋" w:hAnsi="仿宋" w:eastAsia="仿宋"/>
                <w:bCs/>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2859" w:type="dxa"/>
            <w:vMerge w:val="continue"/>
          </w:tcPr>
          <w:p>
            <w:pPr>
              <w:spacing w:line="400" w:lineRule="exact"/>
              <w:jc w:val="center"/>
              <w:rPr>
                <w:rFonts w:ascii="仿宋" w:hAnsi="仿宋" w:eastAsia="仿宋"/>
                <w:bCs/>
                <w:kern w:val="0"/>
                <w:sz w:val="24"/>
                <w:szCs w:val="24"/>
                <w:highlight w:val="none"/>
              </w:rPr>
            </w:pPr>
          </w:p>
        </w:tc>
        <w:tc>
          <w:tcPr>
            <w:tcW w:w="4242" w:type="dxa"/>
          </w:tcPr>
          <w:p>
            <w:pPr>
              <w:spacing w:line="320" w:lineRule="exact"/>
              <w:jc w:val="left"/>
              <w:rPr>
                <w:rFonts w:hint="default" w:ascii="仿宋" w:hAnsi="仿宋" w:eastAsia="仿宋"/>
                <w:bCs/>
                <w:kern w:val="0"/>
                <w:sz w:val="24"/>
                <w:szCs w:val="24"/>
                <w:highlight w:val="none"/>
                <w:lang w:val="en-US"/>
              </w:rPr>
            </w:pPr>
            <w:r>
              <w:rPr>
                <w:rFonts w:hint="eastAsia" w:ascii="仿宋" w:hAnsi="仿宋" w:eastAsia="仿宋"/>
                <w:bCs/>
                <w:kern w:val="0"/>
                <w:sz w:val="24"/>
                <w:szCs w:val="24"/>
                <w:highlight w:val="none"/>
                <w:lang w:val="en-US" w:eastAsia="zh-CN"/>
              </w:rPr>
              <w:t>3、2019年及2020年上半年</w:t>
            </w:r>
            <w:r>
              <w:rPr>
                <w:rFonts w:hint="eastAsia" w:ascii="仿宋" w:hAnsi="仿宋" w:eastAsia="仿宋"/>
                <w:bCs/>
                <w:kern w:val="0"/>
                <w:sz w:val="24"/>
                <w:szCs w:val="24"/>
                <w:highlight w:val="none"/>
              </w:rPr>
              <w:t>，为央企、大型国企或国有上市公司提供</w:t>
            </w:r>
            <w:r>
              <w:rPr>
                <w:rFonts w:hint="eastAsia" w:ascii="仿宋" w:hAnsi="仿宋" w:eastAsia="仿宋"/>
                <w:bCs/>
                <w:kern w:val="0"/>
                <w:sz w:val="24"/>
                <w:szCs w:val="24"/>
                <w:highlight w:val="none"/>
                <w:lang w:val="en-US" w:eastAsia="zh-CN"/>
              </w:rPr>
              <w:t>工程建设管理决策法律服务项目数量情况（3分）。</w:t>
            </w:r>
            <w:r>
              <w:rPr>
                <w:rFonts w:hint="eastAsia" w:ascii="仿宋" w:hAnsi="仿宋" w:eastAsia="仿宋"/>
                <w:bCs/>
                <w:kern w:val="0"/>
                <w:sz w:val="24"/>
                <w:szCs w:val="24"/>
                <w:highlight w:val="none"/>
              </w:rPr>
              <w:t>有一次得1分，没有不得分。需要提供佐证材料。</w:t>
            </w:r>
          </w:p>
        </w:tc>
        <w:tc>
          <w:tcPr>
            <w:tcW w:w="1478" w:type="dxa"/>
            <w:vAlign w:val="center"/>
          </w:tcPr>
          <w:p>
            <w:pPr>
              <w:spacing w:line="600" w:lineRule="exact"/>
              <w:jc w:val="center"/>
              <w:rPr>
                <w:rFonts w:ascii="仿宋" w:hAnsi="仿宋" w:eastAsia="仿宋"/>
                <w:bCs/>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2859" w:type="dxa"/>
            <w:vMerge w:val="continue"/>
          </w:tcPr>
          <w:p>
            <w:pPr>
              <w:spacing w:line="400" w:lineRule="exact"/>
              <w:jc w:val="center"/>
              <w:rPr>
                <w:rFonts w:ascii="仿宋" w:hAnsi="仿宋" w:eastAsia="仿宋"/>
                <w:bCs/>
                <w:kern w:val="0"/>
                <w:sz w:val="24"/>
                <w:szCs w:val="24"/>
                <w:highlight w:val="none"/>
              </w:rPr>
            </w:pPr>
          </w:p>
        </w:tc>
        <w:tc>
          <w:tcPr>
            <w:tcW w:w="4242" w:type="dxa"/>
          </w:tcPr>
          <w:p>
            <w:pPr>
              <w:spacing w:line="320" w:lineRule="exact"/>
              <w:jc w:val="left"/>
              <w:rPr>
                <w:rFonts w:hint="eastAsia" w:ascii="仿宋" w:hAnsi="仿宋" w:eastAsia="仿宋"/>
                <w:bCs/>
                <w:kern w:val="0"/>
                <w:sz w:val="24"/>
                <w:szCs w:val="24"/>
                <w:highlight w:val="none"/>
                <w:lang w:val="en-US" w:eastAsia="zh-CN"/>
              </w:rPr>
            </w:pPr>
            <w:r>
              <w:rPr>
                <w:rFonts w:hint="eastAsia" w:ascii="仿宋" w:hAnsi="仿宋" w:eastAsia="仿宋"/>
                <w:bCs/>
                <w:kern w:val="0"/>
                <w:sz w:val="24"/>
                <w:szCs w:val="24"/>
                <w:highlight w:val="none"/>
                <w:lang w:val="en-US" w:eastAsia="zh-CN"/>
              </w:rPr>
              <w:t>4、2019年及2020年上半年</w:t>
            </w:r>
            <w:r>
              <w:rPr>
                <w:rFonts w:hint="eastAsia" w:ascii="仿宋" w:hAnsi="仿宋" w:eastAsia="仿宋"/>
                <w:bCs/>
                <w:kern w:val="0"/>
                <w:sz w:val="24"/>
                <w:szCs w:val="24"/>
                <w:highlight w:val="none"/>
              </w:rPr>
              <w:t>，为央企、大型国企或国有上市公司提供</w:t>
            </w:r>
            <w:r>
              <w:rPr>
                <w:rFonts w:hint="eastAsia" w:ascii="仿宋" w:hAnsi="仿宋" w:eastAsia="仿宋"/>
                <w:bCs/>
                <w:kern w:val="0"/>
                <w:sz w:val="24"/>
                <w:szCs w:val="24"/>
                <w:highlight w:val="none"/>
                <w:lang w:val="en-US" w:eastAsia="zh-CN"/>
              </w:rPr>
              <w:t>金融风险防控法律服务项目数量情况（3分）。有一次得1分，没有不得分。需要提供佐证材料。</w:t>
            </w:r>
          </w:p>
        </w:tc>
        <w:tc>
          <w:tcPr>
            <w:tcW w:w="1478" w:type="dxa"/>
            <w:vAlign w:val="center"/>
          </w:tcPr>
          <w:p>
            <w:pPr>
              <w:spacing w:line="600" w:lineRule="exact"/>
              <w:jc w:val="center"/>
              <w:rPr>
                <w:rFonts w:ascii="仿宋" w:hAnsi="仿宋" w:eastAsia="仿宋"/>
                <w:bCs/>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trPr>
        <w:tc>
          <w:tcPr>
            <w:tcW w:w="2859" w:type="dxa"/>
            <w:vMerge w:val="continue"/>
          </w:tcPr>
          <w:p>
            <w:pPr>
              <w:spacing w:line="400" w:lineRule="exact"/>
              <w:jc w:val="center"/>
              <w:rPr>
                <w:rFonts w:ascii="仿宋" w:hAnsi="仿宋" w:eastAsia="仿宋"/>
                <w:bCs/>
                <w:kern w:val="0"/>
                <w:sz w:val="24"/>
                <w:szCs w:val="24"/>
                <w:highlight w:val="none"/>
              </w:rPr>
            </w:pPr>
          </w:p>
        </w:tc>
        <w:tc>
          <w:tcPr>
            <w:tcW w:w="4242" w:type="dxa"/>
          </w:tcPr>
          <w:p>
            <w:pPr>
              <w:spacing w:line="320" w:lineRule="exact"/>
              <w:jc w:val="left"/>
              <w:rPr>
                <w:rFonts w:hint="default" w:ascii="仿宋" w:hAnsi="仿宋" w:eastAsia="仿宋"/>
                <w:bCs/>
                <w:kern w:val="0"/>
                <w:sz w:val="24"/>
                <w:szCs w:val="24"/>
                <w:highlight w:val="none"/>
                <w:lang w:val="en-US" w:eastAsia="zh-CN"/>
              </w:rPr>
            </w:pPr>
            <w:r>
              <w:rPr>
                <w:rFonts w:hint="eastAsia" w:ascii="仿宋" w:hAnsi="仿宋" w:eastAsia="仿宋"/>
                <w:bCs/>
                <w:kern w:val="0"/>
                <w:sz w:val="24"/>
                <w:szCs w:val="24"/>
                <w:highlight w:val="none"/>
                <w:lang w:val="en-US" w:eastAsia="zh-CN"/>
              </w:rPr>
              <w:t>5、2019年及2020年上半年</w:t>
            </w:r>
            <w:r>
              <w:rPr>
                <w:rFonts w:hint="eastAsia" w:ascii="仿宋" w:hAnsi="仿宋" w:eastAsia="仿宋"/>
                <w:bCs/>
                <w:kern w:val="0"/>
                <w:sz w:val="24"/>
                <w:szCs w:val="24"/>
                <w:highlight w:val="none"/>
              </w:rPr>
              <w:t>，为央企、大型国企或国有上市公司提供</w:t>
            </w:r>
            <w:r>
              <w:rPr>
                <w:rFonts w:hint="eastAsia" w:ascii="仿宋" w:hAnsi="仿宋" w:eastAsia="仿宋"/>
                <w:bCs/>
                <w:kern w:val="0"/>
                <w:sz w:val="24"/>
                <w:szCs w:val="24"/>
                <w:highlight w:val="none"/>
                <w:lang w:val="en-US" w:eastAsia="zh-CN"/>
              </w:rPr>
              <w:t>企业合规</w:t>
            </w:r>
            <w:r>
              <w:rPr>
                <w:rFonts w:hint="eastAsia" w:ascii="仿宋" w:hAnsi="仿宋" w:eastAsia="仿宋"/>
                <w:bCs/>
                <w:kern w:val="0"/>
                <w:sz w:val="24"/>
                <w:szCs w:val="24"/>
                <w:highlight w:val="none"/>
              </w:rPr>
              <w:t>管理</w:t>
            </w:r>
            <w:r>
              <w:rPr>
                <w:rFonts w:hint="eastAsia" w:ascii="仿宋" w:hAnsi="仿宋" w:eastAsia="仿宋"/>
                <w:bCs/>
                <w:kern w:val="0"/>
                <w:sz w:val="24"/>
                <w:szCs w:val="24"/>
                <w:highlight w:val="none"/>
                <w:lang w:val="en-US" w:eastAsia="zh-CN"/>
              </w:rPr>
              <w:t>法律服务项目数量情况</w:t>
            </w:r>
            <w:r>
              <w:rPr>
                <w:rFonts w:hint="eastAsia" w:ascii="仿宋" w:hAnsi="仿宋" w:eastAsia="仿宋"/>
                <w:bCs/>
                <w:kern w:val="0"/>
                <w:sz w:val="24"/>
                <w:szCs w:val="24"/>
                <w:highlight w:val="none"/>
                <w:lang w:eastAsia="zh-CN"/>
              </w:rPr>
              <w:t>（</w:t>
            </w:r>
            <w:r>
              <w:rPr>
                <w:rFonts w:hint="eastAsia" w:ascii="仿宋" w:hAnsi="仿宋" w:eastAsia="仿宋"/>
                <w:bCs/>
                <w:kern w:val="0"/>
                <w:sz w:val="24"/>
                <w:szCs w:val="24"/>
                <w:highlight w:val="none"/>
                <w:lang w:val="en-US" w:eastAsia="zh-CN"/>
              </w:rPr>
              <w:t>2分</w:t>
            </w:r>
            <w:r>
              <w:rPr>
                <w:rFonts w:hint="eastAsia" w:ascii="仿宋" w:hAnsi="仿宋" w:eastAsia="仿宋"/>
                <w:bCs/>
                <w:kern w:val="0"/>
                <w:sz w:val="24"/>
                <w:szCs w:val="24"/>
                <w:highlight w:val="none"/>
                <w:lang w:eastAsia="zh-CN"/>
              </w:rPr>
              <w:t>）。有一次得1分，没有不得分。需要提供佐证材料。</w:t>
            </w:r>
          </w:p>
        </w:tc>
        <w:tc>
          <w:tcPr>
            <w:tcW w:w="1478" w:type="dxa"/>
            <w:vAlign w:val="center"/>
          </w:tcPr>
          <w:p>
            <w:pPr>
              <w:spacing w:line="600" w:lineRule="exact"/>
              <w:jc w:val="center"/>
              <w:rPr>
                <w:rFonts w:ascii="仿宋" w:hAnsi="仿宋" w:eastAsia="仿宋"/>
                <w:bCs/>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9" w:hRule="atLeast"/>
        </w:trPr>
        <w:tc>
          <w:tcPr>
            <w:tcW w:w="2859" w:type="dxa"/>
            <w:vMerge w:val="continue"/>
          </w:tcPr>
          <w:p>
            <w:pPr>
              <w:spacing w:line="400" w:lineRule="exact"/>
              <w:jc w:val="center"/>
              <w:rPr>
                <w:rFonts w:ascii="仿宋" w:hAnsi="仿宋" w:eastAsia="仿宋"/>
                <w:bCs/>
                <w:kern w:val="0"/>
                <w:sz w:val="24"/>
                <w:szCs w:val="24"/>
                <w:highlight w:val="none"/>
              </w:rPr>
            </w:pPr>
          </w:p>
        </w:tc>
        <w:tc>
          <w:tcPr>
            <w:tcW w:w="4242" w:type="dxa"/>
          </w:tcPr>
          <w:p>
            <w:pPr>
              <w:spacing w:line="320" w:lineRule="exact"/>
              <w:jc w:val="left"/>
              <w:rPr>
                <w:rFonts w:ascii="仿宋" w:hAnsi="仿宋" w:eastAsia="仿宋"/>
                <w:bCs/>
                <w:kern w:val="2"/>
                <w:sz w:val="24"/>
                <w:szCs w:val="24"/>
                <w:highlight w:val="none"/>
              </w:rPr>
            </w:pPr>
            <w:r>
              <w:rPr>
                <w:rFonts w:hint="eastAsia" w:ascii="仿宋" w:hAnsi="仿宋" w:eastAsia="仿宋"/>
                <w:bCs/>
                <w:color w:val="000000"/>
                <w:kern w:val="0"/>
                <w:sz w:val="24"/>
                <w:szCs w:val="24"/>
                <w:highlight w:val="none"/>
                <w:lang w:val="en-US" w:eastAsia="zh-CN"/>
              </w:rPr>
              <w:t>6</w:t>
            </w:r>
            <w:r>
              <w:rPr>
                <w:rFonts w:hint="eastAsia" w:ascii="仿宋" w:hAnsi="仿宋" w:eastAsia="仿宋"/>
                <w:bCs/>
                <w:color w:val="000000"/>
                <w:kern w:val="0"/>
                <w:sz w:val="24"/>
                <w:szCs w:val="24"/>
                <w:highlight w:val="none"/>
              </w:rPr>
              <w:t>、拥有注册律师数量（3分）。</w:t>
            </w:r>
            <w:r>
              <w:rPr>
                <w:rFonts w:hint="eastAsia" w:ascii="仿宋" w:hAnsi="仿宋" w:eastAsia="仿宋"/>
                <w:bCs/>
                <w:kern w:val="0"/>
                <w:sz w:val="24"/>
                <w:szCs w:val="24"/>
                <w:highlight w:val="none"/>
              </w:rPr>
              <w:t>有执业律师50人及以上的得</w:t>
            </w:r>
            <w:r>
              <w:rPr>
                <w:rFonts w:hint="default" w:ascii="仿宋" w:hAnsi="仿宋" w:eastAsia="仿宋"/>
                <w:bCs/>
                <w:kern w:val="0"/>
                <w:sz w:val="24"/>
                <w:szCs w:val="24"/>
                <w:highlight w:val="none"/>
              </w:rPr>
              <w:t>3</w:t>
            </w:r>
            <w:r>
              <w:rPr>
                <w:rFonts w:hint="eastAsia" w:ascii="仿宋" w:hAnsi="仿宋" w:eastAsia="仿宋"/>
                <w:bCs/>
                <w:kern w:val="0"/>
                <w:sz w:val="24"/>
                <w:szCs w:val="24"/>
                <w:highlight w:val="none"/>
              </w:rPr>
              <w:t>分，30人-50人的得</w:t>
            </w:r>
            <w:r>
              <w:rPr>
                <w:rFonts w:hint="default" w:ascii="仿宋" w:hAnsi="仿宋" w:eastAsia="仿宋"/>
                <w:bCs/>
                <w:kern w:val="0"/>
                <w:sz w:val="24"/>
                <w:szCs w:val="24"/>
                <w:highlight w:val="none"/>
              </w:rPr>
              <w:t>2</w:t>
            </w:r>
            <w:r>
              <w:rPr>
                <w:rFonts w:hint="eastAsia" w:ascii="仿宋" w:hAnsi="仿宋" w:eastAsia="仿宋"/>
                <w:bCs/>
                <w:kern w:val="0"/>
                <w:sz w:val="24"/>
                <w:szCs w:val="24"/>
                <w:highlight w:val="none"/>
              </w:rPr>
              <w:t>分，30人及以下的得</w:t>
            </w:r>
            <w:r>
              <w:rPr>
                <w:rFonts w:hint="default" w:ascii="仿宋" w:hAnsi="仿宋" w:eastAsia="仿宋"/>
                <w:bCs/>
                <w:kern w:val="0"/>
                <w:sz w:val="24"/>
                <w:szCs w:val="24"/>
                <w:highlight w:val="none"/>
              </w:rPr>
              <w:t>1</w:t>
            </w:r>
            <w:r>
              <w:rPr>
                <w:rFonts w:hint="eastAsia" w:ascii="仿宋" w:hAnsi="仿宋" w:eastAsia="仿宋"/>
                <w:bCs/>
                <w:kern w:val="0"/>
                <w:sz w:val="24"/>
                <w:szCs w:val="24"/>
                <w:highlight w:val="none"/>
              </w:rPr>
              <w:t>分。需要提供佐证材料。</w:t>
            </w:r>
          </w:p>
        </w:tc>
        <w:tc>
          <w:tcPr>
            <w:tcW w:w="1478" w:type="dxa"/>
            <w:vAlign w:val="center"/>
          </w:tcPr>
          <w:p>
            <w:pPr>
              <w:rPr>
                <w:rFonts w:ascii="仿宋" w:hAnsi="仿宋" w:eastAsia="仿宋" w:cs="宋体"/>
                <w:color w:val="000000"/>
                <w:kern w:val="0"/>
                <w:sz w:val="24"/>
                <w:szCs w:val="24"/>
                <w:highlight w:val="none"/>
              </w:rPr>
            </w:pPr>
            <w:r>
              <w:rPr>
                <w:rFonts w:hint="eastAsia" w:ascii="仿宋" w:hAnsi="仿宋" w:eastAsia="仿宋"/>
                <w:color w:val="000000"/>
                <w:kern w:val="0"/>
                <w:sz w:val="24"/>
                <w:szCs w:val="24"/>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6" w:hRule="atLeast"/>
        </w:trPr>
        <w:tc>
          <w:tcPr>
            <w:tcW w:w="2859" w:type="dxa"/>
            <w:vMerge w:val="continue"/>
          </w:tcPr>
          <w:p>
            <w:pPr>
              <w:spacing w:line="400" w:lineRule="exact"/>
              <w:jc w:val="center"/>
              <w:rPr>
                <w:rFonts w:ascii="仿宋" w:hAnsi="仿宋" w:eastAsia="仿宋"/>
                <w:bCs/>
                <w:kern w:val="0"/>
                <w:sz w:val="24"/>
                <w:szCs w:val="24"/>
                <w:highlight w:val="none"/>
              </w:rPr>
            </w:pPr>
          </w:p>
        </w:tc>
        <w:tc>
          <w:tcPr>
            <w:tcW w:w="4242" w:type="dxa"/>
          </w:tcPr>
          <w:p>
            <w:pPr>
              <w:spacing w:line="320" w:lineRule="exact"/>
              <w:jc w:val="left"/>
              <w:rPr>
                <w:rFonts w:ascii="仿宋" w:hAnsi="仿宋" w:eastAsia="仿宋"/>
                <w:bCs/>
                <w:kern w:val="2"/>
                <w:sz w:val="24"/>
                <w:szCs w:val="24"/>
                <w:highlight w:val="none"/>
              </w:rPr>
            </w:pPr>
            <w:r>
              <w:rPr>
                <w:rFonts w:hint="eastAsia" w:ascii="仿宋" w:hAnsi="仿宋" w:eastAsia="仿宋"/>
                <w:bCs/>
                <w:kern w:val="0"/>
                <w:sz w:val="24"/>
                <w:szCs w:val="24"/>
                <w:highlight w:val="none"/>
                <w:lang w:val="en-US" w:eastAsia="zh-CN"/>
              </w:rPr>
              <w:t>7</w:t>
            </w:r>
            <w:r>
              <w:rPr>
                <w:rFonts w:hint="eastAsia" w:ascii="仿宋" w:hAnsi="仿宋" w:eastAsia="仿宋"/>
                <w:bCs/>
                <w:kern w:val="0"/>
                <w:sz w:val="24"/>
                <w:szCs w:val="24"/>
                <w:highlight w:val="none"/>
              </w:rPr>
              <w:t>、所获荣誉（3分）。比选对象获得全国优秀律师事务所得3分，省级优秀律师事务所得2分，市级优秀律师事务所得1分，均未获得过的不得分。上述分数不累计计算，取最高级别得分。需要提供佐证材料。</w:t>
            </w:r>
          </w:p>
        </w:tc>
        <w:tc>
          <w:tcPr>
            <w:tcW w:w="1478" w:type="dxa"/>
            <w:vAlign w:val="center"/>
          </w:tcPr>
          <w:p>
            <w:pPr>
              <w:rPr>
                <w:rFonts w:ascii="仿宋" w:hAnsi="仿宋" w:eastAsia="仿宋" w:cs="宋体"/>
                <w:color w:val="000000"/>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3" w:hRule="atLeast"/>
        </w:trPr>
        <w:tc>
          <w:tcPr>
            <w:tcW w:w="2859" w:type="dxa"/>
            <w:vMerge w:val="restart"/>
            <w:vAlign w:val="center"/>
          </w:tcPr>
          <w:p>
            <w:pPr>
              <w:spacing w:line="400" w:lineRule="exact"/>
              <w:jc w:val="center"/>
              <w:rPr>
                <w:rFonts w:ascii="仿宋" w:hAnsi="仿宋" w:eastAsia="仿宋"/>
                <w:bCs/>
                <w:kern w:val="0"/>
                <w:sz w:val="24"/>
                <w:szCs w:val="24"/>
                <w:highlight w:val="none"/>
              </w:rPr>
            </w:pPr>
            <w:r>
              <w:rPr>
                <w:rFonts w:hint="eastAsia" w:ascii="仿宋" w:hAnsi="仿宋" w:eastAsia="仿宋"/>
                <w:bCs/>
                <w:kern w:val="0"/>
                <w:sz w:val="24"/>
                <w:szCs w:val="24"/>
                <w:highlight w:val="none"/>
              </w:rPr>
              <w:t>服务团队水平（19分）</w:t>
            </w:r>
          </w:p>
        </w:tc>
        <w:tc>
          <w:tcPr>
            <w:tcW w:w="4242" w:type="dxa"/>
          </w:tcPr>
          <w:p>
            <w:pPr>
              <w:spacing w:line="320" w:lineRule="exact"/>
              <w:jc w:val="left"/>
              <w:rPr>
                <w:rFonts w:ascii="仿宋" w:hAnsi="仿宋" w:eastAsia="仿宋"/>
                <w:bCs/>
                <w:kern w:val="0"/>
                <w:sz w:val="24"/>
                <w:szCs w:val="24"/>
                <w:highlight w:val="none"/>
              </w:rPr>
            </w:pPr>
            <w:r>
              <w:rPr>
                <w:rFonts w:hint="eastAsia" w:ascii="仿宋" w:hAnsi="仿宋" w:eastAsia="仿宋"/>
                <w:bCs/>
                <w:color w:val="000000"/>
                <w:kern w:val="0"/>
                <w:sz w:val="24"/>
                <w:szCs w:val="24"/>
                <w:highlight w:val="none"/>
                <w:lang w:val="en-US" w:eastAsia="zh-CN"/>
              </w:rPr>
              <w:t>1</w:t>
            </w:r>
            <w:r>
              <w:rPr>
                <w:rFonts w:hint="eastAsia" w:ascii="仿宋" w:hAnsi="仿宋" w:eastAsia="仿宋"/>
                <w:bCs/>
                <w:color w:val="000000"/>
                <w:kern w:val="0"/>
                <w:sz w:val="24"/>
                <w:szCs w:val="24"/>
                <w:highlight w:val="none"/>
              </w:rPr>
              <w:t>、为本项目提供服务的团队律师总人数 （4分）。</w:t>
            </w:r>
            <w:r>
              <w:rPr>
                <w:rFonts w:hint="eastAsia" w:ascii="仿宋" w:hAnsi="仿宋" w:eastAsia="仿宋"/>
                <w:bCs/>
                <w:kern w:val="0"/>
                <w:sz w:val="24"/>
                <w:szCs w:val="24"/>
                <w:highlight w:val="none"/>
              </w:rPr>
              <w:t>5人以上得4分；3－5人（含）得2分；3人以下得1分</w:t>
            </w:r>
            <w:r>
              <w:rPr>
                <w:rFonts w:hint="eastAsia" w:ascii="仿宋" w:hAnsi="仿宋" w:eastAsia="仿宋"/>
                <w:bCs/>
                <w:color w:val="000000"/>
                <w:kern w:val="0"/>
                <w:sz w:val="24"/>
                <w:szCs w:val="24"/>
                <w:highlight w:val="none"/>
              </w:rPr>
              <w:t xml:space="preserve"> 。    </w:t>
            </w:r>
          </w:p>
        </w:tc>
        <w:tc>
          <w:tcPr>
            <w:tcW w:w="1478" w:type="dxa"/>
          </w:tcPr>
          <w:p>
            <w:pPr>
              <w:spacing w:line="600" w:lineRule="exact"/>
              <w:jc w:val="center"/>
              <w:rPr>
                <w:rFonts w:ascii="仿宋" w:hAnsi="仿宋" w:eastAsia="仿宋"/>
                <w:bCs/>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3" w:hRule="atLeast"/>
        </w:trPr>
        <w:tc>
          <w:tcPr>
            <w:tcW w:w="2859" w:type="dxa"/>
            <w:vMerge w:val="continue"/>
          </w:tcPr>
          <w:p>
            <w:pPr>
              <w:spacing w:line="400" w:lineRule="exact"/>
              <w:jc w:val="center"/>
              <w:rPr>
                <w:rFonts w:ascii="仿宋" w:hAnsi="仿宋" w:eastAsia="仿宋"/>
                <w:bCs/>
                <w:kern w:val="0"/>
                <w:sz w:val="24"/>
                <w:szCs w:val="24"/>
                <w:highlight w:val="none"/>
              </w:rPr>
            </w:pPr>
          </w:p>
        </w:tc>
        <w:tc>
          <w:tcPr>
            <w:tcW w:w="4242" w:type="dxa"/>
          </w:tcPr>
          <w:p>
            <w:pPr>
              <w:spacing w:line="320" w:lineRule="exact"/>
              <w:jc w:val="left"/>
              <w:rPr>
                <w:rFonts w:ascii="仿宋" w:hAnsi="仿宋" w:eastAsia="仿宋"/>
                <w:bCs/>
                <w:kern w:val="2"/>
                <w:sz w:val="24"/>
                <w:szCs w:val="24"/>
                <w:highlight w:val="none"/>
              </w:rPr>
            </w:pPr>
            <w:r>
              <w:rPr>
                <w:rFonts w:hint="eastAsia" w:ascii="仿宋" w:hAnsi="仿宋" w:eastAsia="仿宋"/>
                <w:bCs/>
                <w:kern w:val="0"/>
                <w:sz w:val="24"/>
                <w:szCs w:val="24"/>
                <w:highlight w:val="none"/>
                <w:lang w:val="en-US" w:eastAsia="zh-CN"/>
              </w:rPr>
              <w:t>2</w:t>
            </w:r>
            <w:r>
              <w:rPr>
                <w:rFonts w:hint="eastAsia" w:ascii="仿宋" w:hAnsi="仿宋" w:eastAsia="仿宋"/>
                <w:bCs/>
                <w:kern w:val="0"/>
                <w:sz w:val="24"/>
                <w:szCs w:val="24"/>
                <w:highlight w:val="none"/>
              </w:rPr>
              <w:t>、律师团队中具备基金、证券等金融业从业资格的人数（2分）。2人及以上得2分；1人得1分，没有不得分。需提供相关证明材料。</w:t>
            </w:r>
          </w:p>
        </w:tc>
        <w:tc>
          <w:tcPr>
            <w:tcW w:w="1478" w:type="dxa"/>
          </w:tcPr>
          <w:p>
            <w:pPr>
              <w:spacing w:line="600" w:lineRule="exact"/>
              <w:jc w:val="center"/>
              <w:rPr>
                <w:rFonts w:ascii="仿宋" w:hAnsi="仿宋" w:eastAsia="仿宋"/>
                <w:bCs/>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2859" w:type="dxa"/>
            <w:vMerge w:val="continue"/>
          </w:tcPr>
          <w:p>
            <w:pPr>
              <w:spacing w:line="400" w:lineRule="exact"/>
              <w:jc w:val="center"/>
              <w:rPr>
                <w:rFonts w:ascii="仿宋" w:hAnsi="仿宋" w:eastAsia="仿宋"/>
                <w:bCs/>
                <w:kern w:val="0"/>
                <w:sz w:val="24"/>
                <w:szCs w:val="24"/>
                <w:highlight w:val="none"/>
              </w:rPr>
            </w:pPr>
          </w:p>
        </w:tc>
        <w:tc>
          <w:tcPr>
            <w:tcW w:w="4242" w:type="dxa"/>
            <w:vAlign w:val="center"/>
          </w:tcPr>
          <w:p>
            <w:pPr>
              <w:spacing w:line="320" w:lineRule="exact"/>
              <w:jc w:val="left"/>
              <w:rPr>
                <w:rFonts w:ascii="仿宋" w:hAnsi="仿宋" w:eastAsia="仿宋" w:cs="宋体"/>
                <w:bCs/>
                <w:kern w:val="2"/>
                <w:sz w:val="24"/>
                <w:szCs w:val="24"/>
                <w:highlight w:val="none"/>
              </w:rPr>
            </w:pPr>
            <w:r>
              <w:rPr>
                <w:rFonts w:hint="eastAsia" w:ascii="仿宋" w:hAnsi="仿宋" w:eastAsia="仿宋"/>
                <w:bCs/>
                <w:kern w:val="0"/>
                <w:sz w:val="24"/>
                <w:szCs w:val="24"/>
                <w:highlight w:val="none"/>
                <w:lang w:val="en-US" w:eastAsia="zh-CN"/>
              </w:rPr>
              <w:t>3</w:t>
            </w:r>
            <w:r>
              <w:rPr>
                <w:rFonts w:hint="eastAsia" w:ascii="仿宋" w:hAnsi="仿宋" w:eastAsia="仿宋"/>
                <w:bCs/>
                <w:kern w:val="0"/>
                <w:sz w:val="24"/>
                <w:szCs w:val="24"/>
                <w:highlight w:val="none"/>
              </w:rPr>
              <w:t xml:space="preserve">、律师团队负责人或其他人员相关顾问经验（13分）。  </w:t>
            </w:r>
          </w:p>
        </w:tc>
        <w:tc>
          <w:tcPr>
            <w:tcW w:w="1478" w:type="dxa"/>
          </w:tcPr>
          <w:p>
            <w:pPr>
              <w:spacing w:line="600" w:lineRule="exact"/>
              <w:jc w:val="center"/>
              <w:rPr>
                <w:rFonts w:ascii="仿宋" w:hAnsi="仿宋" w:eastAsia="仿宋"/>
                <w:bCs/>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0" w:hRule="atLeast"/>
        </w:trPr>
        <w:tc>
          <w:tcPr>
            <w:tcW w:w="2859" w:type="dxa"/>
            <w:vMerge w:val="continue"/>
          </w:tcPr>
          <w:p>
            <w:pPr>
              <w:spacing w:line="400" w:lineRule="exact"/>
              <w:jc w:val="center"/>
              <w:rPr>
                <w:rFonts w:ascii="仿宋" w:hAnsi="仿宋" w:eastAsia="仿宋"/>
                <w:bCs/>
                <w:kern w:val="0"/>
                <w:sz w:val="24"/>
                <w:szCs w:val="24"/>
                <w:highlight w:val="none"/>
              </w:rPr>
            </w:pPr>
          </w:p>
        </w:tc>
        <w:tc>
          <w:tcPr>
            <w:tcW w:w="4242" w:type="dxa"/>
            <w:vAlign w:val="center"/>
          </w:tcPr>
          <w:p>
            <w:pPr>
              <w:spacing w:line="320" w:lineRule="exact"/>
              <w:jc w:val="left"/>
              <w:rPr>
                <w:rFonts w:ascii="仿宋" w:hAnsi="仿宋" w:eastAsia="仿宋" w:cs="宋体"/>
                <w:color w:val="000000"/>
                <w:kern w:val="0"/>
                <w:sz w:val="24"/>
                <w:szCs w:val="24"/>
                <w:highlight w:val="none"/>
              </w:rPr>
            </w:pPr>
            <w:r>
              <w:rPr>
                <w:rFonts w:hint="eastAsia" w:ascii="仿宋" w:hAnsi="仿宋" w:eastAsia="仿宋"/>
                <w:bCs/>
                <w:kern w:val="0"/>
                <w:sz w:val="24"/>
                <w:szCs w:val="24"/>
                <w:highlight w:val="none"/>
              </w:rPr>
              <w:t>（1）团队负责人律师执业10年及以上得4分，</w:t>
            </w:r>
            <w:r>
              <w:rPr>
                <w:rFonts w:ascii="仿宋" w:hAnsi="仿宋" w:eastAsia="仿宋"/>
                <w:bCs/>
                <w:kern w:val="0"/>
                <w:sz w:val="24"/>
                <w:szCs w:val="24"/>
                <w:highlight w:val="none"/>
              </w:rPr>
              <w:t>5</w:t>
            </w:r>
            <w:r>
              <w:rPr>
                <w:rFonts w:hint="eastAsia" w:ascii="仿宋" w:hAnsi="仿宋" w:eastAsia="仿宋"/>
                <w:bCs/>
                <w:kern w:val="0"/>
                <w:sz w:val="24"/>
                <w:szCs w:val="24"/>
                <w:highlight w:val="none"/>
              </w:rPr>
              <w:t>年-</w:t>
            </w:r>
            <w:r>
              <w:rPr>
                <w:rFonts w:ascii="仿宋" w:hAnsi="仿宋" w:eastAsia="仿宋"/>
                <w:bCs/>
                <w:kern w:val="0"/>
                <w:sz w:val="24"/>
                <w:szCs w:val="24"/>
                <w:highlight w:val="none"/>
              </w:rPr>
              <w:t>9</w:t>
            </w:r>
            <w:r>
              <w:rPr>
                <w:rFonts w:hint="eastAsia" w:ascii="仿宋" w:hAnsi="仿宋" w:eastAsia="仿宋"/>
                <w:bCs/>
                <w:kern w:val="0"/>
                <w:sz w:val="24"/>
                <w:szCs w:val="24"/>
                <w:highlight w:val="none"/>
              </w:rPr>
              <w:t>年的得2分，</w:t>
            </w:r>
            <w:r>
              <w:rPr>
                <w:rFonts w:ascii="仿宋" w:hAnsi="仿宋" w:eastAsia="仿宋"/>
                <w:bCs/>
                <w:kern w:val="0"/>
                <w:sz w:val="24"/>
                <w:szCs w:val="24"/>
                <w:highlight w:val="none"/>
              </w:rPr>
              <w:t>2</w:t>
            </w:r>
            <w:r>
              <w:rPr>
                <w:rFonts w:hint="eastAsia" w:ascii="仿宋" w:hAnsi="仿宋" w:eastAsia="仿宋"/>
                <w:bCs/>
                <w:kern w:val="0"/>
                <w:sz w:val="24"/>
                <w:szCs w:val="24"/>
                <w:highlight w:val="none"/>
              </w:rPr>
              <w:t>年-</w:t>
            </w:r>
            <w:r>
              <w:rPr>
                <w:rFonts w:ascii="仿宋" w:hAnsi="仿宋" w:eastAsia="仿宋"/>
                <w:bCs/>
                <w:kern w:val="0"/>
                <w:sz w:val="24"/>
                <w:szCs w:val="24"/>
                <w:highlight w:val="none"/>
              </w:rPr>
              <w:t>4</w:t>
            </w:r>
            <w:r>
              <w:rPr>
                <w:rFonts w:hint="eastAsia" w:ascii="仿宋" w:hAnsi="仿宋" w:eastAsia="仿宋"/>
                <w:bCs/>
                <w:kern w:val="0"/>
                <w:sz w:val="24"/>
                <w:szCs w:val="24"/>
                <w:highlight w:val="none"/>
              </w:rPr>
              <w:t>年的得1分，</w:t>
            </w:r>
            <w:r>
              <w:rPr>
                <w:rFonts w:ascii="仿宋" w:hAnsi="仿宋" w:eastAsia="仿宋"/>
                <w:bCs/>
                <w:kern w:val="0"/>
                <w:sz w:val="24"/>
                <w:szCs w:val="24"/>
                <w:highlight w:val="none"/>
              </w:rPr>
              <w:t>2</w:t>
            </w:r>
            <w:r>
              <w:rPr>
                <w:rFonts w:hint="eastAsia" w:ascii="仿宋" w:hAnsi="仿宋" w:eastAsia="仿宋"/>
                <w:bCs/>
                <w:kern w:val="0"/>
                <w:sz w:val="24"/>
                <w:szCs w:val="24"/>
                <w:highlight w:val="none"/>
              </w:rPr>
              <w:t>年以下不得分。需提供相关证明材料。</w:t>
            </w:r>
          </w:p>
        </w:tc>
        <w:tc>
          <w:tcPr>
            <w:tcW w:w="1478" w:type="dxa"/>
          </w:tcPr>
          <w:p>
            <w:pPr>
              <w:spacing w:line="600" w:lineRule="exact"/>
              <w:jc w:val="center"/>
              <w:rPr>
                <w:rFonts w:ascii="仿宋" w:hAnsi="仿宋" w:eastAsia="仿宋"/>
                <w:bCs/>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4" w:hRule="atLeast"/>
        </w:trPr>
        <w:tc>
          <w:tcPr>
            <w:tcW w:w="2859" w:type="dxa"/>
            <w:vMerge w:val="continue"/>
          </w:tcPr>
          <w:p>
            <w:pPr>
              <w:spacing w:line="400" w:lineRule="exact"/>
              <w:jc w:val="center"/>
              <w:rPr>
                <w:rFonts w:ascii="仿宋" w:hAnsi="仿宋" w:eastAsia="仿宋"/>
                <w:bCs/>
                <w:kern w:val="0"/>
                <w:sz w:val="24"/>
                <w:szCs w:val="24"/>
                <w:highlight w:val="none"/>
              </w:rPr>
            </w:pPr>
          </w:p>
        </w:tc>
        <w:tc>
          <w:tcPr>
            <w:tcW w:w="4242" w:type="dxa"/>
            <w:vAlign w:val="center"/>
          </w:tcPr>
          <w:p>
            <w:pPr>
              <w:spacing w:line="320" w:lineRule="exact"/>
              <w:jc w:val="left"/>
              <w:rPr>
                <w:rFonts w:ascii="仿宋" w:hAnsi="仿宋" w:eastAsia="仿宋" w:cs="宋体"/>
                <w:color w:val="000000"/>
                <w:kern w:val="0"/>
                <w:sz w:val="24"/>
                <w:szCs w:val="24"/>
                <w:highlight w:val="none"/>
              </w:rPr>
            </w:pPr>
            <w:r>
              <w:rPr>
                <w:rFonts w:hint="eastAsia" w:ascii="仿宋" w:hAnsi="仿宋" w:eastAsia="仿宋"/>
                <w:kern w:val="0"/>
                <w:sz w:val="24"/>
                <w:szCs w:val="24"/>
                <w:highlight w:val="none"/>
              </w:rPr>
              <w:t>（2）团队其成员律师执业时间，平均5年以上的，得</w:t>
            </w:r>
            <w:r>
              <w:rPr>
                <w:rFonts w:ascii="仿宋" w:hAnsi="仿宋" w:eastAsia="仿宋"/>
                <w:kern w:val="0"/>
                <w:sz w:val="24"/>
                <w:szCs w:val="24"/>
                <w:highlight w:val="none"/>
              </w:rPr>
              <w:t>4</w:t>
            </w:r>
            <w:r>
              <w:rPr>
                <w:rFonts w:hint="eastAsia" w:ascii="仿宋" w:hAnsi="仿宋" w:eastAsia="仿宋"/>
                <w:kern w:val="0"/>
                <w:sz w:val="24"/>
                <w:szCs w:val="24"/>
                <w:highlight w:val="none"/>
              </w:rPr>
              <w:t>分；3－5年的得2分；3年以下的得1分。</w:t>
            </w:r>
            <w:r>
              <w:rPr>
                <w:rFonts w:hint="eastAsia" w:ascii="仿宋" w:hAnsi="仿宋" w:eastAsia="仿宋"/>
                <w:bCs/>
                <w:kern w:val="0"/>
                <w:sz w:val="24"/>
                <w:szCs w:val="24"/>
                <w:highlight w:val="none"/>
              </w:rPr>
              <w:t>需提供相关证明材料。</w:t>
            </w:r>
          </w:p>
        </w:tc>
        <w:tc>
          <w:tcPr>
            <w:tcW w:w="1478" w:type="dxa"/>
          </w:tcPr>
          <w:p>
            <w:pPr>
              <w:spacing w:line="600" w:lineRule="exact"/>
              <w:jc w:val="center"/>
              <w:rPr>
                <w:rFonts w:ascii="仿宋" w:hAnsi="仿宋" w:eastAsia="仿宋"/>
                <w:bCs/>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7" w:hRule="atLeast"/>
        </w:trPr>
        <w:tc>
          <w:tcPr>
            <w:tcW w:w="2859" w:type="dxa"/>
            <w:vMerge w:val="continue"/>
          </w:tcPr>
          <w:p>
            <w:pPr>
              <w:spacing w:line="400" w:lineRule="exact"/>
              <w:jc w:val="center"/>
              <w:rPr>
                <w:rFonts w:ascii="仿宋" w:hAnsi="仿宋" w:eastAsia="仿宋"/>
                <w:bCs/>
                <w:kern w:val="0"/>
                <w:sz w:val="24"/>
                <w:szCs w:val="24"/>
                <w:highlight w:val="none"/>
              </w:rPr>
            </w:pPr>
          </w:p>
        </w:tc>
        <w:tc>
          <w:tcPr>
            <w:tcW w:w="4242" w:type="dxa"/>
            <w:vAlign w:val="center"/>
          </w:tcPr>
          <w:p>
            <w:pPr>
              <w:spacing w:line="320" w:lineRule="exact"/>
              <w:jc w:val="left"/>
              <w:rPr>
                <w:rFonts w:ascii="仿宋" w:hAnsi="仿宋" w:eastAsia="仿宋" w:cs="宋体"/>
                <w:color w:val="000000"/>
                <w:kern w:val="0"/>
                <w:sz w:val="24"/>
                <w:szCs w:val="24"/>
                <w:highlight w:val="none"/>
              </w:rPr>
            </w:pPr>
            <w:r>
              <w:rPr>
                <w:rFonts w:hint="eastAsia" w:ascii="仿宋" w:hAnsi="仿宋" w:eastAsia="仿宋"/>
                <w:kern w:val="0"/>
                <w:sz w:val="24"/>
                <w:szCs w:val="24"/>
                <w:highlight w:val="none"/>
              </w:rPr>
              <w:t>（3）团队成员服务</w:t>
            </w:r>
            <w:r>
              <w:rPr>
                <w:rFonts w:hint="eastAsia" w:ascii="仿宋" w:hAnsi="仿宋" w:eastAsia="仿宋"/>
                <w:bCs/>
                <w:kern w:val="0"/>
                <w:sz w:val="24"/>
                <w:szCs w:val="24"/>
                <w:highlight w:val="none"/>
              </w:rPr>
              <w:t>央企或大型国企或国有上市公司，服务一家得1分，不超过5分。但不同成员服务同一家只得一次分。</w:t>
            </w:r>
          </w:p>
        </w:tc>
        <w:tc>
          <w:tcPr>
            <w:tcW w:w="1478" w:type="dxa"/>
          </w:tcPr>
          <w:p>
            <w:pPr>
              <w:spacing w:line="600" w:lineRule="exact"/>
              <w:jc w:val="center"/>
              <w:rPr>
                <w:rFonts w:ascii="仿宋" w:hAnsi="仿宋" w:eastAsia="仿宋"/>
                <w:bCs/>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9" w:hRule="atLeast"/>
        </w:trPr>
        <w:tc>
          <w:tcPr>
            <w:tcW w:w="2859" w:type="dxa"/>
            <w:vMerge w:val="restart"/>
            <w:vAlign w:val="center"/>
          </w:tcPr>
          <w:p>
            <w:pPr>
              <w:spacing w:line="400" w:lineRule="exact"/>
              <w:jc w:val="center"/>
              <w:rPr>
                <w:rFonts w:ascii="仿宋" w:hAnsi="仿宋" w:eastAsia="仿宋"/>
                <w:bCs/>
                <w:kern w:val="0"/>
                <w:sz w:val="24"/>
                <w:szCs w:val="24"/>
                <w:highlight w:val="none"/>
              </w:rPr>
            </w:pPr>
            <w:r>
              <w:rPr>
                <w:rFonts w:hint="eastAsia" w:ascii="仿宋" w:hAnsi="仿宋" w:eastAsia="仿宋"/>
                <w:bCs/>
                <w:color w:val="000000"/>
                <w:kern w:val="0"/>
                <w:sz w:val="24"/>
                <w:szCs w:val="24"/>
                <w:highlight w:val="none"/>
              </w:rPr>
              <w:t>服务方案（</w:t>
            </w:r>
            <w:r>
              <w:rPr>
                <w:rFonts w:hint="eastAsia" w:ascii="仿宋" w:hAnsi="仿宋" w:eastAsia="仿宋"/>
                <w:bCs/>
                <w:color w:val="000000"/>
                <w:kern w:val="0"/>
                <w:sz w:val="24"/>
                <w:szCs w:val="24"/>
                <w:highlight w:val="none"/>
                <w:lang w:val="en-US" w:eastAsia="zh-CN"/>
              </w:rPr>
              <w:t>26</w:t>
            </w:r>
            <w:r>
              <w:rPr>
                <w:rFonts w:hint="eastAsia" w:ascii="仿宋" w:hAnsi="仿宋" w:eastAsia="仿宋"/>
                <w:bCs/>
                <w:color w:val="000000"/>
                <w:kern w:val="0"/>
                <w:sz w:val="24"/>
                <w:szCs w:val="24"/>
                <w:highlight w:val="none"/>
              </w:rPr>
              <w:t>分）</w:t>
            </w:r>
          </w:p>
        </w:tc>
        <w:tc>
          <w:tcPr>
            <w:tcW w:w="4242" w:type="dxa"/>
            <w:vAlign w:val="center"/>
          </w:tcPr>
          <w:p>
            <w:pPr>
              <w:spacing w:line="320" w:lineRule="exact"/>
              <w:jc w:val="left"/>
              <w:rPr>
                <w:rFonts w:ascii="仿宋" w:hAnsi="仿宋" w:eastAsia="仿宋" w:cs="宋体"/>
                <w:bCs/>
                <w:color w:val="000000"/>
                <w:kern w:val="0"/>
                <w:sz w:val="24"/>
                <w:szCs w:val="24"/>
                <w:highlight w:val="none"/>
              </w:rPr>
            </w:pPr>
            <w:r>
              <w:rPr>
                <w:rFonts w:hint="eastAsia" w:ascii="仿宋" w:hAnsi="仿宋" w:eastAsia="仿宋"/>
                <w:bCs/>
                <w:color w:val="000000"/>
                <w:kern w:val="0"/>
                <w:sz w:val="24"/>
                <w:szCs w:val="24"/>
                <w:highlight w:val="none"/>
                <w:lang w:val="en-US" w:eastAsia="zh-CN"/>
              </w:rPr>
              <w:t>1</w:t>
            </w:r>
            <w:r>
              <w:rPr>
                <w:rFonts w:hint="eastAsia" w:ascii="仿宋" w:hAnsi="仿宋" w:eastAsia="仿宋"/>
                <w:bCs/>
                <w:color w:val="000000"/>
                <w:kern w:val="0"/>
                <w:sz w:val="24"/>
                <w:szCs w:val="24"/>
                <w:highlight w:val="none"/>
              </w:rPr>
              <w:t xml:space="preserve">、法律服务方案（10分）。  </w:t>
            </w:r>
            <w:r>
              <w:rPr>
                <w:rFonts w:hint="eastAsia" w:ascii="仿宋" w:hAnsi="仿宋" w:eastAsia="仿宋"/>
                <w:color w:val="000000"/>
                <w:kern w:val="0"/>
                <w:sz w:val="24"/>
                <w:szCs w:val="24"/>
                <w:highlight w:val="none"/>
              </w:rPr>
              <w:t xml:space="preserve">依据方案的详尽程度、针对性、科学性、可操作性进行评分。   </w:t>
            </w:r>
            <w:r>
              <w:rPr>
                <w:rFonts w:hint="eastAsia" w:ascii="仿宋" w:hAnsi="仿宋" w:eastAsia="仿宋"/>
                <w:bCs/>
                <w:color w:val="000000"/>
                <w:kern w:val="0"/>
                <w:sz w:val="24"/>
                <w:szCs w:val="24"/>
                <w:highlight w:val="none"/>
              </w:rPr>
              <w:t xml:space="preserve">          </w:t>
            </w:r>
          </w:p>
        </w:tc>
        <w:tc>
          <w:tcPr>
            <w:tcW w:w="1478" w:type="dxa"/>
            <w:vAlign w:val="center"/>
          </w:tcPr>
          <w:p>
            <w:pPr>
              <w:jc w:val="center"/>
              <w:rPr>
                <w:rFonts w:ascii="仿宋" w:hAnsi="仿宋" w:eastAsia="仿宋" w:cs="宋体"/>
                <w:bCs/>
                <w:color w:val="000000"/>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5" w:hRule="atLeast"/>
        </w:trPr>
        <w:tc>
          <w:tcPr>
            <w:tcW w:w="2859" w:type="dxa"/>
            <w:vMerge w:val="continue"/>
          </w:tcPr>
          <w:p>
            <w:pPr>
              <w:spacing w:line="400" w:lineRule="exact"/>
              <w:jc w:val="center"/>
              <w:rPr>
                <w:rFonts w:ascii="仿宋" w:hAnsi="仿宋" w:eastAsia="仿宋"/>
                <w:bCs/>
                <w:color w:val="000000"/>
                <w:kern w:val="0"/>
                <w:sz w:val="24"/>
                <w:szCs w:val="24"/>
                <w:highlight w:val="none"/>
              </w:rPr>
            </w:pPr>
          </w:p>
        </w:tc>
        <w:tc>
          <w:tcPr>
            <w:tcW w:w="4242" w:type="dxa"/>
            <w:vAlign w:val="center"/>
          </w:tcPr>
          <w:p>
            <w:pPr>
              <w:spacing w:line="320" w:lineRule="exact"/>
              <w:jc w:val="left"/>
              <w:rPr>
                <w:rFonts w:ascii="仿宋" w:hAnsi="仿宋" w:eastAsia="仿宋" w:cs="宋体"/>
                <w:color w:val="000000"/>
                <w:kern w:val="0"/>
                <w:sz w:val="24"/>
                <w:szCs w:val="24"/>
                <w:highlight w:val="none"/>
              </w:rPr>
            </w:pPr>
            <w:r>
              <w:rPr>
                <w:rFonts w:hint="eastAsia" w:ascii="仿宋" w:hAnsi="仿宋" w:eastAsia="仿宋"/>
                <w:bCs/>
                <w:color w:val="000000"/>
                <w:kern w:val="0"/>
                <w:sz w:val="24"/>
                <w:szCs w:val="24"/>
                <w:highlight w:val="none"/>
              </w:rPr>
              <w:t>2、对法律服务工作重点、难点问题提出合理化处理建议（10分）。</w:t>
            </w:r>
            <w:r>
              <w:rPr>
                <w:rFonts w:hint="eastAsia" w:ascii="仿宋" w:hAnsi="仿宋" w:eastAsia="仿宋"/>
                <w:color w:val="000000"/>
                <w:kern w:val="0"/>
                <w:sz w:val="24"/>
                <w:szCs w:val="24"/>
                <w:highlight w:val="none"/>
              </w:rPr>
              <w:t xml:space="preserve">重点难点分析是否详尽、到位，抓住了主要问题。   </w:t>
            </w:r>
            <w:r>
              <w:rPr>
                <w:rFonts w:hint="eastAsia" w:ascii="仿宋" w:hAnsi="仿宋" w:eastAsia="仿宋"/>
                <w:bCs/>
                <w:color w:val="000000"/>
                <w:kern w:val="0"/>
                <w:sz w:val="24"/>
                <w:szCs w:val="24"/>
                <w:highlight w:val="none"/>
              </w:rPr>
              <w:t xml:space="preserve">    </w:t>
            </w:r>
          </w:p>
        </w:tc>
        <w:tc>
          <w:tcPr>
            <w:tcW w:w="1478" w:type="dxa"/>
            <w:vAlign w:val="center"/>
          </w:tcPr>
          <w:p>
            <w:pPr>
              <w:jc w:val="center"/>
              <w:rPr>
                <w:rFonts w:ascii="仿宋" w:hAnsi="仿宋" w:eastAsia="仿宋" w:cs="宋体"/>
                <w:color w:val="000000"/>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9" w:hRule="atLeast"/>
        </w:trPr>
        <w:tc>
          <w:tcPr>
            <w:tcW w:w="2859" w:type="dxa"/>
            <w:vMerge w:val="continue"/>
          </w:tcPr>
          <w:p>
            <w:pPr>
              <w:spacing w:line="400" w:lineRule="exact"/>
              <w:jc w:val="center"/>
              <w:rPr>
                <w:rFonts w:ascii="仿宋" w:hAnsi="仿宋" w:eastAsia="仿宋"/>
                <w:bCs/>
                <w:color w:val="000000"/>
                <w:kern w:val="0"/>
                <w:sz w:val="24"/>
                <w:szCs w:val="24"/>
                <w:highlight w:val="none"/>
              </w:rPr>
            </w:pPr>
          </w:p>
        </w:tc>
        <w:tc>
          <w:tcPr>
            <w:tcW w:w="4242" w:type="dxa"/>
            <w:vAlign w:val="center"/>
          </w:tcPr>
          <w:p>
            <w:pPr>
              <w:spacing w:line="320" w:lineRule="exact"/>
              <w:jc w:val="left"/>
              <w:rPr>
                <w:rFonts w:ascii="仿宋" w:hAnsi="仿宋" w:eastAsia="仿宋" w:cs="宋体"/>
                <w:bCs/>
                <w:color w:val="000000"/>
                <w:kern w:val="0"/>
                <w:sz w:val="24"/>
                <w:szCs w:val="24"/>
                <w:highlight w:val="none"/>
              </w:rPr>
            </w:pPr>
            <w:r>
              <w:rPr>
                <w:rFonts w:hint="eastAsia" w:ascii="仿宋" w:hAnsi="仿宋" w:eastAsia="仿宋"/>
                <w:bCs/>
                <w:color w:val="000000"/>
                <w:kern w:val="0"/>
                <w:sz w:val="24"/>
                <w:szCs w:val="24"/>
                <w:highlight w:val="none"/>
              </w:rPr>
              <w:t>3、法律服务实施辅导沟通（6分）。</w:t>
            </w:r>
            <w:r>
              <w:rPr>
                <w:rFonts w:hint="eastAsia" w:ascii="仿宋" w:hAnsi="仿宋" w:eastAsia="仿宋"/>
                <w:color w:val="000000"/>
                <w:kern w:val="0"/>
                <w:sz w:val="24"/>
                <w:szCs w:val="24"/>
                <w:highlight w:val="none"/>
              </w:rPr>
              <w:t>沟通方案是否详细科学，可操作性强，服务到位。</w:t>
            </w:r>
          </w:p>
        </w:tc>
        <w:tc>
          <w:tcPr>
            <w:tcW w:w="1478" w:type="dxa"/>
            <w:vAlign w:val="center"/>
          </w:tcPr>
          <w:p>
            <w:pPr>
              <w:jc w:val="center"/>
              <w:rPr>
                <w:rFonts w:ascii="仿宋" w:hAnsi="仿宋" w:eastAsia="仿宋" w:cs="宋体"/>
                <w:bCs/>
                <w:color w:val="000000"/>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8" w:hRule="atLeast"/>
        </w:trPr>
        <w:tc>
          <w:tcPr>
            <w:tcW w:w="2859" w:type="dxa"/>
            <w:vAlign w:val="center"/>
          </w:tcPr>
          <w:p>
            <w:pPr>
              <w:spacing w:line="400" w:lineRule="exact"/>
              <w:jc w:val="center"/>
              <w:rPr>
                <w:rFonts w:ascii="仿宋" w:hAnsi="仿宋" w:eastAsia="仿宋"/>
                <w:bCs/>
                <w:kern w:val="0"/>
                <w:sz w:val="24"/>
                <w:szCs w:val="24"/>
                <w:highlight w:val="none"/>
              </w:rPr>
            </w:pPr>
            <w:r>
              <w:rPr>
                <w:rFonts w:hint="eastAsia" w:ascii="仿宋" w:hAnsi="仿宋" w:eastAsia="仿宋"/>
                <w:bCs/>
                <w:kern w:val="0"/>
                <w:sz w:val="24"/>
                <w:szCs w:val="24"/>
                <w:highlight w:val="none"/>
              </w:rPr>
              <w:t>报价得分（20分）</w:t>
            </w:r>
          </w:p>
        </w:tc>
        <w:tc>
          <w:tcPr>
            <w:tcW w:w="4242" w:type="dxa"/>
            <w:vAlign w:val="center"/>
          </w:tcPr>
          <w:p>
            <w:pPr>
              <w:spacing w:line="320" w:lineRule="exact"/>
              <w:jc w:val="left"/>
              <w:rPr>
                <w:rFonts w:hint="eastAsia" w:ascii="仿宋" w:hAnsi="仿宋" w:eastAsia="仿宋" w:cs="宋体"/>
                <w:bCs/>
                <w:color w:val="000000"/>
                <w:kern w:val="0"/>
                <w:sz w:val="24"/>
                <w:szCs w:val="24"/>
                <w:highlight w:val="none"/>
                <w:lang w:val="en-US" w:eastAsia="zh-CN"/>
              </w:rPr>
            </w:pPr>
            <w:r>
              <w:rPr>
                <w:rFonts w:hint="eastAsia" w:ascii="仿宋" w:hAnsi="仿宋" w:eastAsia="仿宋" w:cs="宋体"/>
                <w:bCs/>
                <w:color w:val="000000"/>
                <w:kern w:val="0"/>
                <w:sz w:val="24"/>
                <w:szCs w:val="24"/>
                <w:highlight w:val="none"/>
                <w:lang w:val="en-US" w:eastAsia="zh-CN"/>
              </w:rPr>
              <w:t>本次采购报价采用各家律所报价的算术平均值为基准价。</w:t>
            </w:r>
          </w:p>
          <w:p>
            <w:pPr>
              <w:spacing w:line="320" w:lineRule="exact"/>
              <w:jc w:val="left"/>
              <w:rPr>
                <w:rFonts w:hint="eastAsia" w:ascii="仿宋" w:hAnsi="仿宋" w:eastAsia="仿宋" w:cs="宋体"/>
                <w:bCs/>
                <w:color w:val="000000"/>
                <w:kern w:val="0"/>
                <w:sz w:val="24"/>
                <w:szCs w:val="24"/>
                <w:highlight w:val="none"/>
                <w:lang w:val="en-US" w:eastAsia="zh-CN"/>
              </w:rPr>
            </w:pPr>
            <w:r>
              <w:rPr>
                <w:rFonts w:hint="eastAsia" w:ascii="仿宋" w:hAnsi="仿宋" w:eastAsia="仿宋" w:cs="宋体"/>
                <w:bCs/>
                <w:color w:val="000000"/>
                <w:kern w:val="0"/>
                <w:sz w:val="24"/>
                <w:szCs w:val="24"/>
                <w:highlight w:val="none"/>
                <w:lang w:val="en-US" w:eastAsia="zh-CN"/>
              </w:rPr>
              <w:t>最终计算结果=</w:t>
            </w:r>
            <w:r>
              <w:rPr>
                <w:rFonts w:hint="eastAsia" w:ascii="仿宋" w:hAnsi="仿宋" w:eastAsia="仿宋" w:cs="宋体"/>
                <w:bCs/>
                <w:color w:val="000000"/>
                <w:kern w:val="0"/>
                <w:sz w:val="24"/>
                <w:szCs w:val="24"/>
                <w:highlight w:val="none"/>
              </w:rPr>
              <w:t>（基准价÷</w:t>
            </w:r>
            <w:r>
              <w:rPr>
                <w:rFonts w:hint="eastAsia" w:ascii="仿宋" w:hAnsi="仿宋" w:eastAsia="仿宋" w:cs="宋体"/>
                <w:bCs/>
                <w:color w:val="000000"/>
                <w:kern w:val="0"/>
                <w:sz w:val="24"/>
                <w:szCs w:val="24"/>
                <w:highlight w:val="none"/>
                <w:lang w:val="en-US" w:eastAsia="zh-CN"/>
              </w:rPr>
              <w:t>各家律所的</w:t>
            </w:r>
            <w:r>
              <w:rPr>
                <w:rFonts w:hint="eastAsia" w:ascii="仿宋" w:hAnsi="仿宋" w:eastAsia="仿宋" w:cs="宋体"/>
                <w:bCs/>
                <w:color w:val="000000"/>
                <w:kern w:val="0"/>
                <w:sz w:val="24"/>
                <w:szCs w:val="24"/>
                <w:highlight w:val="none"/>
              </w:rPr>
              <w:t>最终报价）×</w:t>
            </w:r>
            <w:r>
              <w:rPr>
                <w:rFonts w:hint="eastAsia" w:ascii="仿宋" w:hAnsi="仿宋" w:eastAsia="仿宋" w:cs="宋体"/>
                <w:bCs/>
                <w:color w:val="000000"/>
                <w:kern w:val="0"/>
                <w:sz w:val="24"/>
                <w:szCs w:val="24"/>
                <w:highlight w:val="none"/>
                <w:lang w:val="en-US" w:eastAsia="zh-CN"/>
              </w:rPr>
              <w:t>100%，结果四舍五入后取小数点后两位。</w:t>
            </w:r>
          </w:p>
          <w:p>
            <w:pPr>
              <w:spacing w:line="320" w:lineRule="exact"/>
              <w:jc w:val="left"/>
              <w:rPr>
                <w:rFonts w:hint="eastAsia" w:ascii="仿宋" w:hAnsi="仿宋" w:eastAsia="仿宋" w:cs="宋体"/>
                <w:bCs/>
                <w:color w:val="000000"/>
                <w:kern w:val="0"/>
                <w:sz w:val="24"/>
                <w:szCs w:val="24"/>
                <w:highlight w:val="none"/>
                <w:lang w:val="en-US" w:eastAsia="zh-CN"/>
              </w:rPr>
            </w:pPr>
            <w:r>
              <w:rPr>
                <w:rFonts w:hint="eastAsia" w:ascii="仿宋" w:hAnsi="仿宋" w:eastAsia="仿宋" w:cs="宋体"/>
                <w:bCs/>
                <w:color w:val="000000"/>
                <w:kern w:val="0"/>
                <w:sz w:val="24"/>
                <w:szCs w:val="24"/>
                <w:highlight w:val="none"/>
                <w:lang w:val="en-US" w:eastAsia="zh-CN"/>
              </w:rPr>
              <w:t>90%≤最终计算结果≤110%，该报价得满分；</w:t>
            </w:r>
          </w:p>
          <w:p>
            <w:pPr>
              <w:spacing w:line="320" w:lineRule="exact"/>
              <w:jc w:val="left"/>
              <w:rPr>
                <w:rFonts w:hint="eastAsia" w:ascii="仿宋" w:hAnsi="仿宋" w:eastAsia="仿宋" w:cs="宋体"/>
                <w:bCs/>
                <w:color w:val="000000"/>
                <w:kern w:val="0"/>
                <w:sz w:val="24"/>
                <w:szCs w:val="24"/>
                <w:highlight w:val="none"/>
                <w:lang w:val="en-US" w:eastAsia="zh-CN"/>
              </w:rPr>
            </w:pPr>
            <w:r>
              <w:rPr>
                <w:rFonts w:hint="eastAsia" w:ascii="仿宋" w:hAnsi="仿宋" w:eastAsia="仿宋" w:cs="宋体"/>
                <w:bCs/>
                <w:color w:val="000000"/>
                <w:kern w:val="0"/>
                <w:sz w:val="24"/>
                <w:szCs w:val="24"/>
                <w:highlight w:val="none"/>
                <w:lang w:val="en-US" w:eastAsia="zh-CN"/>
              </w:rPr>
              <w:t>80%≤最终计算结果＜90%，该报价得18分；</w:t>
            </w:r>
          </w:p>
          <w:p>
            <w:pPr>
              <w:spacing w:line="320" w:lineRule="exact"/>
              <w:jc w:val="left"/>
              <w:rPr>
                <w:rFonts w:hint="eastAsia" w:ascii="仿宋" w:hAnsi="仿宋" w:eastAsia="仿宋" w:cs="宋体"/>
                <w:bCs/>
                <w:color w:val="000000"/>
                <w:kern w:val="0"/>
                <w:sz w:val="24"/>
                <w:szCs w:val="24"/>
                <w:highlight w:val="none"/>
                <w:lang w:val="en-US" w:eastAsia="zh-CN"/>
              </w:rPr>
            </w:pPr>
            <w:r>
              <w:rPr>
                <w:rFonts w:hint="eastAsia" w:ascii="仿宋" w:hAnsi="仿宋" w:eastAsia="仿宋" w:cs="宋体"/>
                <w:bCs/>
                <w:color w:val="000000"/>
                <w:kern w:val="0"/>
                <w:sz w:val="24"/>
                <w:szCs w:val="24"/>
                <w:highlight w:val="none"/>
                <w:lang w:val="en-US" w:eastAsia="zh-CN"/>
              </w:rPr>
              <w:t>110%＜最终计算结果≤120%，该报价得18分；</w:t>
            </w:r>
          </w:p>
          <w:p>
            <w:pPr>
              <w:spacing w:line="320" w:lineRule="exact"/>
              <w:jc w:val="left"/>
              <w:rPr>
                <w:rFonts w:hint="eastAsia" w:ascii="仿宋" w:hAnsi="仿宋" w:eastAsia="仿宋" w:cs="宋体"/>
                <w:bCs/>
                <w:color w:val="000000"/>
                <w:kern w:val="0"/>
                <w:sz w:val="24"/>
                <w:szCs w:val="24"/>
                <w:highlight w:val="none"/>
                <w:lang w:val="en-US" w:eastAsia="zh-CN"/>
              </w:rPr>
            </w:pPr>
            <w:r>
              <w:rPr>
                <w:rFonts w:hint="eastAsia" w:ascii="仿宋" w:hAnsi="仿宋" w:eastAsia="仿宋" w:cs="宋体"/>
                <w:bCs/>
                <w:color w:val="000000"/>
                <w:kern w:val="0"/>
                <w:sz w:val="24"/>
                <w:szCs w:val="24"/>
                <w:highlight w:val="none"/>
                <w:lang w:val="en-US" w:eastAsia="zh-CN"/>
              </w:rPr>
              <w:t>70%≤最终计算结果＜80%，该报价得16分；</w:t>
            </w:r>
          </w:p>
          <w:p>
            <w:pPr>
              <w:spacing w:line="320" w:lineRule="exact"/>
              <w:jc w:val="left"/>
              <w:rPr>
                <w:rFonts w:hint="default" w:ascii="仿宋" w:hAnsi="仿宋" w:eastAsia="仿宋" w:cs="宋体"/>
                <w:bCs/>
                <w:color w:val="000000"/>
                <w:kern w:val="0"/>
                <w:sz w:val="24"/>
                <w:szCs w:val="24"/>
                <w:highlight w:val="none"/>
                <w:lang w:val="en-US" w:eastAsia="zh-CN"/>
              </w:rPr>
            </w:pPr>
            <w:r>
              <w:rPr>
                <w:rFonts w:hint="eastAsia" w:ascii="仿宋" w:hAnsi="仿宋" w:eastAsia="仿宋" w:cs="宋体"/>
                <w:bCs/>
                <w:color w:val="000000"/>
                <w:kern w:val="0"/>
                <w:sz w:val="24"/>
                <w:szCs w:val="24"/>
                <w:highlight w:val="none"/>
                <w:lang w:val="en-US" w:eastAsia="zh-CN"/>
              </w:rPr>
              <w:t>120%＜最终计算结果≤130%,该报价得16分；</w:t>
            </w:r>
          </w:p>
          <w:p>
            <w:pPr>
              <w:spacing w:line="320" w:lineRule="exact"/>
              <w:jc w:val="left"/>
              <w:rPr>
                <w:rFonts w:hint="default" w:ascii="仿宋" w:hAnsi="仿宋" w:eastAsia="仿宋" w:cs="宋体"/>
                <w:bCs/>
                <w:color w:val="000000"/>
                <w:kern w:val="0"/>
                <w:sz w:val="24"/>
                <w:szCs w:val="24"/>
                <w:highlight w:val="none"/>
                <w:lang w:val="en-US" w:eastAsia="zh-CN"/>
              </w:rPr>
            </w:pPr>
            <w:r>
              <w:rPr>
                <w:rFonts w:hint="eastAsia" w:ascii="仿宋" w:hAnsi="仿宋" w:eastAsia="仿宋" w:cs="宋体"/>
                <w:bCs/>
                <w:color w:val="000000"/>
                <w:kern w:val="0"/>
                <w:sz w:val="24"/>
                <w:szCs w:val="24"/>
                <w:highlight w:val="none"/>
                <w:lang w:val="en-US" w:eastAsia="zh-CN"/>
              </w:rPr>
              <w:t>若：最终计算结果＜70%或最终计算结果＞130%，该报价得0分。</w:t>
            </w:r>
          </w:p>
        </w:tc>
        <w:tc>
          <w:tcPr>
            <w:tcW w:w="1478" w:type="dxa"/>
          </w:tcPr>
          <w:p>
            <w:pPr>
              <w:spacing w:line="600" w:lineRule="exact"/>
              <w:jc w:val="center"/>
              <w:rPr>
                <w:rFonts w:ascii="仿宋" w:hAnsi="仿宋" w:eastAsia="仿宋"/>
                <w:bCs/>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2" w:hRule="atLeast"/>
        </w:trPr>
        <w:tc>
          <w:tcPr>
            <w:tcW w:w="2859" w:type="dxa"/>
            <w:vAlign w:val="center"/>
          </w:tcPr>
          <w:p>
            <w:pPr>
              <w:spacing w:line="400" w:lineRule="exact"/>
              <w:jc w:val="center"/>
              <w:rPr>
                <w:rFonts w:ascii="仿宋" w:hAnsi="仿宋" w:eastAsia="仿宋"/>
                <w:bCs/>
                <w:kern w:val="0"/>
                <w:sz w:val="24"/>
                <w:szCs w:val="24"/>
                <w:highlight w:val="none"/>
              </w:rPr>
            </w:pPr>
            <w:r>
              <w:rPr>
                <w:rFonts w:hint="eastAsia" w:ascii="仿宋" w:hAnsi="仿宋" w:eastAsia="仿宋"/>
                <w:kern w:val="0"/>
                <w:sz w:val="24"/>
                <w:szCs w:val="24"/>
                <w:highlight w:val="none"/>
                <w:lang w:val="en-US" w:eastAsia="zh-CN"/>
              </w:rPr>
              <w:t>坐班人员安排</w:t>
            </w:r>
            <w:r>
              <w:rPr>
                <w:rFonts w:hint="eastAsia" w:ascii="仿宋" w:hAnsi="仿宋" w:eastAsia="仿宋"/>
                <w:kern w:val="0"/>
                <w:sz w:val="24"/>
                <w:szCs w:val="24"/>
                <w:highlight w:val="none"/>
              </w:rPr>
              <w:t>（5分）</w:t>
            </w:r>
          </w:p>
        </w:tc>
        <w:tc>
          <w:tcPr>
            <w:tcW w:w="4242" w:type="dxa"/>
            <w:vAlign w:val="center"/>
          </w:tcPr>
          <w:p>
            <w:pPr>
              <w:spacing w:line="320" w:lineRule="exact"/>
              <w:jc w:val="left"/>
              <w:rPr>
                <w:rFonts w:hint="default" w:ascii="仿宋" w:hAnsi="仿宋" w:eastAsia="仿宋" w:cs="宋体"/>
                <w:bCs/>
                <w:color w:val="000000"/>
                <w:kern w:val="0"/>
                <w:sz w:val="24"/>
                <w:szCs w:val="24"/>
                <w:highlight w:val="none"/>
                <w:lang w:val="en-US" w:eastAsia="zh-CN"/>
              </w:rPr>
            </w:pPr>
            <w:r>
              <w:rPr>
                <w:rFonts w:hint="eastAsia" w:ascii="仿宋" w:hAnsi="仿宋" w:eastAsia="仿宋" w:cs="宋体"/>
                <w:bCs/>
                <w:color w:val="000000"/>
                <w:kern w:val="0"/>
                <w:sz w:val="24"/>
                <w:szCs w:val="24"/>
                <w:highlight w:val="none"/>
                <w:lang w:val="en-US" w:eastAsia="zh-CN"/>
              </w:rPr>
              <w:t>不能安排坐班人员则为0分，能够安排坐班人员得2分。坐班人员在2019年-2020年上半年，为</w:t>
            </w:r>
            <w:r>
              <w:rPr>
                <w:rFonts w:hint="eastAsia" w:ascii="仿宋" w:hAnsi="仿宋" w:eastAsia="仿宋"/>
                <w:bCs/>
                <w:kern w:val="0"/>
                <w:sz w:val="24"/>
                <w:szCs w:val="24"/>
                <w:highlight w:val="none"/>
              </w:rPr>
              <w:t>央企或大型国企或国有上市公司常年法律顾问的</w:t>
            </w:r>
            <w:r>
              <w:rPr>
                <w:rFonts w:hint="eastAsia" w:ascii="仿宋" w:hAnsi="仿宋" w:eastAsia="仿宋"/>
                <w:bCs/>
                <w:kern w:val="0"/>
                <w:sz w:val="24"/>
                <w:szCs w:val="24"/>
                <w:highlight w:val="none"/>
                <w:lang w:val="en-US" w:eastAsia="zh-CN"/>
              </w:rPr>
              <w:t>团队成员的，</w:t>
            </w:r>
            <w:r>
              <w:rPr>
                <w:rFonts w:hint="default" w:ascii="仿宋" w:hAnsi="仿宋" w:eastAsia="仿宋"/>
                <w:bCs/>
                <w:kern w:val="0"/>
                <w:sz w:val="24"/>
                <w:szCs w:val="24"/>
                <w:highlight w:val="none"/>
                <w:lang w:eastAsia="zh-CN"/>
              </w:rPr>
              <w:t>有</w:t>
            </w:r>
            <w:r>
              <w:rPr>
                <w:rFonts w:hint="eastAsia" w:ascii="仿宋" w:hAnsi="仿宋" w:eastAsia="仿宋"/>
                <w:bCs/>
                <w:kern w:val="0"/>
                <w:sz w:val="24"/>
                <w:szCs w:val="24"/>
                <w:highlight w:val="none"/>
                <w:lang w:val="en-US" w:eastAsia="zh-CN"/>
              </w:rPr>
              <w:t>一家加1分。</w:t>
            </w:r>
          </w:p>
        </w:tc>
        <w:tc>
          <w:tcPr>
            <w:tcW w:w="1478" w:type="dxa"/>
          </w:tcPr>
          <w:p>
            <w:pPr>
              <w:spacing w:line="600" w:lineRule="exact"/>
              <w:jc w:val="center"/>
              <w:rPr>
                <w:rFonts w:ascii="仿宋" w:hAnsi="仿宋" w:eastAsia="仿宋"/>
                <w:bCs/>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0" w:hRule="atLeast"/>
        </w:trPr>
        <w:tc>
          <w:tcPr>
            <w:tcW w:w="2859" w:type="dxa"/>
            <w:vAlign w:val="center"/>
          </w:tcPr>
          <w:p>
            <w:pPr>
              <w:spacing w:line="400" w:lineRule="exact"/>
              <w:jc w:val="center"/>
              <w:rPr>
                <w:rFonts w:hint="default" w:ascii="仿宋" w:hAnsi="仿宋" w:eastAsia="仿宋"/>
                <w:kern w:val="0"/>
                <w:sz w:val="24"/>
                <w:szCs w:val="24"/>
                <w:highlight w:val="none"/>
                <w:lang w:val="en-US" w:eastAsia="zh-CN"/>
              </w:rPr>
            </w:pPr>
            <w:r>
              <w:rPr>
                <w:rFonts w:hint="eastAsia" w:ascii="仿宋" w:hAnsi="仿宋" w:eastAsia="仿宋"/>
                <w:kern w:val="0"/>
                <w:sz w:val="24"/>
                <w:szCs w:val="24"/>
                <w:highlight w:val="none"/>
                <w:lang w:val="en-US" w:eastAsia="zh-CN"/>
              </w:rPr>
              <w:t>党建工作（4分）</w:t>
            </w:r>
          </w:p>
        </w:tc>
        <w:tc>
          <w:tcPr>
            <w:tcW w:w="4242" w:type="dxa"/>
            <w:vAlign w:val="center"/>
          </w:tcPr>
          <w:p>
            <w:pPr>
              <w:spacing w:line="320" w:lineRule="exact"/>
              <w:jc w:val="left"/>
              <w:rPr>
                <w:rFonts w:hint="eastAsia" w:ascii="仿宋" w:hAnsi="仿宋" w:eastAsia="仿宋" w:cs="宋体"/>
                <w:bCs/>
                <w:color w:val="000000"/>
                <w:kern w:val="0"/>
                <w:sz w:val="24"/>
                <w:szCs w:val="24"/>
                <w:highlight w:val="none"/>
                <w:lang w:val="en-US" w:eastAsia="zh-CN"/>
              </w:rPr>
            </w:pPr>
            <w:r>
              <w:rPr>
                <w:rFonts w:hint="eastAsia" w:ascii="仿宋" w:hAnsi="仿宋" w:eastAsia="仿宋" w:cs="宋体"/>
                <w:bCs/>
                <w:color w:val="000000"/>
                <w:kern w:val="0"/>
                <w:sz w:val="24"/>
                <w:szCs w:val="24"/>
                <w:highlight w:val="none"/>
                <w:lang w:val="en-US" w:eastAsia="zh-CN"/>
              </w:rPr>
              <w:t>律所组建了党支部得2分，未组建党支部本项得0分。</w:t>
            </w:r>
          </w:p>
          <w:p>
            <w:pPr>
              <w:spacing w:line="320" w:lineRule="exact"/>
              <w:jc w:val="left"/>
              <w:rPr>
                <w:rFonts w:hint="eastAsia" w:ascii="仿宋" w:hAnsi="仿宋" w:eastAsia="仿宋" w:cs="宋体"/>
                <w:bCs/>
                <w:color w:val="000000"/>
                <w:kern w:val="0"/>
                <w:sz w:val="24"/>
                <w:szCs w:val="24"/>
                <w:highlight w:val="none"/>
                <w:lang w:val="en-US" w:eastAsia="zh-CN"/>
              </w:rPr>
            </w:pPr>
            <w:r>
              <w:rPr>
                <w:rFonts w:hint="eastAsia" w:ascii="仿宋" w:hAnsi="仿宋" w:eastAsia="仿宋" w:cs="宋体"/>
                <w:bCs/>
                <w:color w:val="000000"/>
                <w:kern w:val="0"/>
                <w:sz w:val="24"/>
                <w:szCs w:val="24"/>
                <w:highlight w:val="none"/>
                <w:lang w:val="en-US" w:eastAsia="zh-CN"/>
              </w:rPr>
              <w:t>服务团队成员在2019年和2020年被评为优秀</w:t>
            </w:r>
            <w:r>
              <w:rPr>
                <w:rFonts w:hint="default" w:ascii="仿宋" w:hAnsi="仿宋" w:eastAsia="仿宋" w:cs="宋体"/>
                <w:bCs/>
                <w:color w:val="000000"/>
                <w:kern w:val="0"/>
                <w:sz w:val="24"/>
                <w:szCs w:val="24"/>
                <w:highlight w:val="none"/>
                <w:lang w:eastAsia="zh-CN"/>
              </w:rPr>
              <w:t>共产</w:t>
            </w:r>
            <w:r>
              <w:rPr>
                <w:rFonts w:hint="eastAsia" w:ascii="仿宋" w:hAnsi="仿宋" w:eastAsia="仿宋" w:cs="宋体"/>
                <w:bCs/>
                <w:color w:val="000000"/>
                <w:kern w:val="0"/>
                <w:sz w:val="24"/>
                <w:szCs w:val="24"/>
                <w:highlight w:val="none"/>
                <w:lang w:val="en-US" w:eastAsia="zh-CN"/>
              </w:rPr>
              <w:t>党员的加1分。</w:t>
            </w:r>
          </w:p>
          <w:p>
            <w:pPr>
              <w:spacing w:line="320" w:lineRule="exact"/>
              <w:jc w:val="left"/>
              <w:rPr>
                <w:rFonts w:hint="eastAsia" w:ascii="仿宋" w:hAnsi="仿宋" w:eastAsia="仿宋" w:cs="宋体"/>
                <w:bCs/>
                <w:color w:val="000000"/>
                <w:kern w:val="0"/>
                <w:sz w:val="24"/>
                <w:szCs w:val="24"/>
                <w:highlight w:val="none"/>
                <w:lang w:val="en-US" w:eastAsia="zh-CN"/>
              </w:rPr>
            </w:pPr>
            <w:r>
              <w:rPr>
                <w:rFonts w:hint="eastAsia" w:ascii="仿宋" w:hAnsi="仿宋" w:eastAsia="仿宋" w:cs="宋体"/>
                <w:bCs/>
                <w:color w:val="000000"/>
                <w:kern w:val="0"/>
                <w:sz w:val="24"/>
                <w:szCs w:val="24"/>
                <w:highlight w:val="none"/>
                <w:lang w:val="en-US" w:eastAsia="zh-CN"/>
              </w:rPr>
              <w:t>律所所在党支部在2019年和2020年被评为优秀党支部称号的加1分。</w:t>
            </w:r>
          </w:p>
          <w:p>
            <w:pPr>
              <w:spacing w:line="320" w:lineRule="exact"/>
              <w:jc w:val="left"/>
              <w:rPr>
                <w:rFonts w:hint="default" w:ascii="仿宋" w:hAnsi="仿宋" w:eastAsia="仿宋" w:cs="宋体"/>
                <w:bCs/>
                <w:color w:val="000000"/>
                <w:kern w:val="0"/>
                <w:sz w:val="24"/>
                <w:szCs w:val="24"/>
                <w:highlight w:val="none"/>
                <w:lang w:val="en-US" w:eastAsia="zh-CN"/>
              </w:rPr>
            </w:pPr>
            <w:r>
              <w:rPr>
                <w:rFonts w:hint="eastAsia" w:ascii="仿宋" w:hAnsi="仿宋" w:eastAsia="仿宋" w:cs="宋体"/>
                <w:bCs/>
                <w:color w:val="000000"/>
                <w:kern w:val="0"/>
                <w:sz w:val="24"/>
                <w:szCs w:val="24"/>
                <w:highlight w:val="none"/>
                <w:lang w:val="en-US" w:eastAsia="zh-CN"/>
              </w:rPr>
              <w:t>需提供证明材料。</w:t>
            </w:r>
          </w:p>
        </w:tc>
        <w:tc>
          <w:tcPr>
            <w:tcW w:w="1478" w:type="dxa"/>
          </w:tcPr>
          <w:p>
            <w:pPr>
              <w:spacing w:line="600" w:lineRule="exact"/>
              <w:jc w:val="center"/>
              <w:rPr>
                <w:rFonts w:ascii="仿宋" w:hAnsi="仿宋" w:eastAsia="仿宋"/>
                <w:bCs/>
                <w:kern w:val="0"/>
                <w:sz w:val="24"/>
                <w:szCs w:val="24"/>
                <w:highlight w:val="none"/>
              </w:rPr>
            </w:pPr>
          </w:p>
        </w:tc>
      </w:tr>
    </w:tbl>
    <w:p>
      <w:pPr>
        <w:spacing w:line="600" w:lineRule="exact"/>
        <w:jc w:val="both"/>
        <w:rPr>
          <w:rFonts w:ascii="仿宋" w:hAnsi="仿宋" w:eastAsia="仿宋"/>
          <w:bCs/>
          <w:sz w:val="24"/>
          <w:szCs w:val="24"/>
          <w:highlight w:val="none"/>
        </w:rPr>
      </w:pPr>
    </w:p>
    <w:sectPr>
      <w:footerReference r:id="rId3" w:type="default"/>
      <w:pgSz w:w="11906" w:h="16838"/>
      <w:pgMar w:top="1440" w:right="1800" w:bottom="736"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999606"/>
      <w:docPartObj>
        <w:docPartGallery w:val="autotext"/>
      </w:docPartObj>
    </w:sdtPr>
    <w:sdtContent>
      <w:p>
        <w:pPr>
          <w:pStyle w:val="3"/>
          <w:jc w:val="center"/>
        </w:pPr>
        <w:r>
          <w:fldChar w:fldCharType="begin"/>
        </w:r>
        <w:r>
          <w:instrText xml:space="preserve"> PAGE   \* MERGEFORMAT </w:instrText>
        </w:r>
        <w:r>
          <w:fldChar w:fldCharType="separate"/>
        </w:r>
        <w:r>
          <w:rPr>
            <w:lang w:val="zh-CN"/>
          </w:rPr>
          <w:t>10</w:t>
        </w:r>
        <w:r>
          <w:rPr>
            <w:lang w:val="zh-CN"/>
          </w:rP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81256"/>
    <w:rsid w:val="00000576"/>
    <w:rsid w:val="0000060E"/>
    <w:rsid w:val="00000B8D"/>
    <w:rsid w:val="00000CC2"/>
    <w:rsid w:val="00000D63"/>
    <w:rsid w:val="0000114D"/>
    <w:rsid w:val="00001A3C"/>
    <w:rsid w:val="00001CB6"/>
    <w:rsid w:val="00001F72"/>
    <w:rsid w:val="00002D81"/>
    <w:rsid w:val="00004077"/>
    <w:rsid w:val="0000435A"/>
    <w:rsid w:val="0000455D"/>
    <w:rsid w:val="00004872"/>
    <w:rsid w:val="000049C8"/>
    <w:rsid w:val="00004A6E"/>
    <w:rsid w:val="00005D87"/>
    <w:rsid w:val="00005E4C"/>
    <w:rsid w:val="00005EE9"/>
    <w:rsid w:val="00006560"/>
    <w:rsid w:val="00006737"/>
    <w:rsid w:val="00006AA7"/>
    <w:rsid w:val="00006D59"/>
    <w:rsid w:val="00006F7F"/>
    <w:rsid w:val="00007173"/>
    <w:rsid w:val="00007428"/>
    <w:rsid w:val="0000768B"/>
    <w:rsid w:val="00007CAF"/>
    <w:rsid w:val="00007F6B"/>
    <w:rsid w:val="00010DA9"/>
    <w:rsid w:val="00011457"/>
    <w:rsid w:val="000114CB"/>
    <w:rsid w:val="000114D1"/>
    <w:rsid w:val="000115FA"/>
    <w:rsid w:val="000119A0"/>
    <w:rsid w:val="00011B0D"/>
    <w:rsid w:val="0001273E"/>
    <w:rsid w:val="00012B76"/>
    <w:rsid w:val="00012C93"/>
    <w:rsid w:val="000136CF"/>
    <w:rsid w:val="000138F8"/>
    <w:rsid w:val="00013965"/>
    <w:rsid w:val="00013F15"/>
    <w:rsid w:val="0001417D"/>
    <w:rsid w:val="00014FFB"/>
    <w:rsid w:val="000150F8"/>
    <w:rsid w:val="000156D8"/>
    <w:rsid w:val="00015FCC"/>
    <w:rsid w:val="000164FE"/>
    <w:rsid w:val="000167CB"/>
    <w:rsid w:val="00016D6F"/>
    <w:rsid w:val="00016D8E"/>
    <w:rsid w:val="00017055"/>
    <w:rsid w:val="000174C4"/>
    <w:rsid w:val="0001758F"/>
    <w:rsid w:val="000178AB"/>
    <w:rsid w:val="00017931"/>
    <w:rsid w:val="00017F0E"/>
    <w:rsid w:val="00020D79"/>
    <w:rsid w:val="0002108F"/>
    <w:rsid w:val="00021332"/>
    <w:rsid w:val="0002367E"/>
    <w:rsid w:val="00023AE5"/>
    <w:rsid w:val="0002451C"/>
    <w:rsid w:val="00025F15"/>
    <w:rsid w:val="00026BE9"/>
    <w:rsid w:val="000271FA"/>
    <w:rsid w:val="00027918"/>
    <w:rsid w:val="00027A63"/>
    <w:rsid w:val="00027E1F"/>
    <w:rsid w:val="000301C5"/>
    <w:rsid w:val="000304E7"/>
    <w:rsid w:val="000306AA"/>
    <w:rsid w:val="000308E8"/>
    <w:rsid w:val="000308F2"/>
    <w:rsid w:val="0003116C"/>
    <w:rsid w:val="000314EA"/>
    <w:rsid w:val="00031A6F"/>
    <w:rsid w:val="000326EA"/>
    <w:rsid w:val="00032E40"/>
    <w:rsid w:val="00033266"/>
    <w:rsid w:val="00033426"/>
    <w:rsid w:val="0003366E"/>
    <w:rsid w:val="00034390"/>
    <w:rsid w:val="00034683"/>
    <w:rsid w:val="00034A1A"/>
    <w:rsid w:val="00034E36"/>
    <w:rsid w:val="00035021"/>
    <w:rsid w:val="000352DE"/>
    <w:rsid w:val="000355CA"/>
    <w:rsid w:val="000358C8"/>
    <w:rsid w:val="00035C3F"/>
    <w:rsid w:val="00035DD6"/>
    <w:rsid w:val="00036207"/>
    <w:rsid w:val="000364D1"/>
    <w:rsid w:val="00036666"/>
    <w:rsid w:val="00036669"/>
    <w:rsid w:val="00036DEC"/>
    <w:rsid w:val="00036E3C"/>
    <w:rsid w:val="00036F8C"/>
    <w:rsid w:val="00037087"/>
    <w:rsid w:val="0003755D"/>
    <w:rsid w:val="00037B9F"/>
    <w:rsid w:val="00040A16"/>
    <w:rsid w:val="00040CA9"/>
    <w:rsid w:val="00040F2D"/>
    <w:rsid w:val="000410D3"/>
    <w:rsid w:val="00041111"/>
    <w:rsid w:val="00041C33"/>
    <w:rsid w:val="00041D61"/>
    <w:rsid w:val="00041D70"/>
    <w:rsid w:val="00042053"/>
    <w:rsid w:val="000424DD"/>
    <w:rsid w:val="00042821"/>
    <w:rsid w:val="00042D87"/>
    <w:rsid w:val="00042E04"/>
    <w:rsid w:val="00043029"/>
    <w:rsid w:val="00043B34"/>
    <w:rsid w:val="00043FD8"/>
    <w:rsid w:val="000440D9"/>
    <w:rsid w:val="000448F7"/>
    <w:rsid w:val="00044987"/>
    <w:rsid w:val="00044A68"/>
    <w:rsid w:val="00046349"/>
    <w:rsid w:val="00046410"/>
    <w:rsid w:val="00047771"/>
    <w:rsid w:val="000503B1"/>
    <w:rsid w:val="00050664"/>
    <w:rsid w:val="000507F3"/>
    <w:rsid w:val="00050840"/>
    <w:rsid w:val="00050D20"/>
    <w:rsid w:val="00050FFD"/>
    <w:rsid w:val="00051786"/>
    <w:rsid w:val="00051B1F"/>
    <w:rsid w:val="0005277D"/>
    <w:rsid w:val="00052CF7"/>
    <w:rsid w:val="00052E83"/>
    <w:rsid w:val="00053A3E"/>
    <w:rsid w:val="00053D02"/>
    <w:rsid w:val="00053E62"/>
    <w:rsid w:val="00054472"/>
    <w:rsid w:val="000545FC"/>
    <w:rsid w:val="00054740"/>
    <w:rsid w:val="00054A52"/>
    <w:rsid w:val="00054F01"/>
    <w:rsid w:val="00055148"/>
    <w:rsid w:val="000553AE"/>
    <w:rsid w:val="0005573D"/>
    <w:rsid w:val="00055A05"/>
    <w:rsid w:val="00055BB3"/>
    <w:rsid w:val="00056AA8"/>
    <w:rsid w:val="00056F82"/>
    <w:rsid w:val="00057E05"/>
    <w:rsid w:val="0006051E"/>
    <w:rsid w:val="00060BBE"/>
    <w:rsid w:val="00061224"/>
    <w:rsid w:val="00061D7C"/>
    <w:rsid w:val="00061F64"/>
    <w:rsid w:val="00062078"/>
    <w:rsid w:val="000621D4"/>
    <w:rsid w:val="00063227"/>
    <w:rsid w:val="00064733"/>
    <w:rsid w:val="00064C14"/>
    <w:rsid w:val="00064EDC"/>
    <w:rsid w:val="00064FEF"/>
    <w:rsid w:val="0006500D"/>
    <w:rsid w:val="000657EF"/>
    <w:rsid w:val="00066158"/>
    <w:rsid w:val="000661F2"/>
    <w:rsid w:val="00067065"/>
    <w:rsid w:val="000705AF"/>
    <w:rsid w:val="000705DD"/>
    <w:rsid w:val="00070788"/>
    <w:rsid w:val="000714F0"/>
    <w:rsid w:val="00071E0C"/>
    <w:rsid w:val="000722A4"/>
    <w:rsid w:val="000729AF"/>
    <w:rsid w:val="00072F4E"/>
    <w:rsid w:val="00072FF3"/>
    <w:rsid w:val="00074411"/>
    <w:rsid w:val="00074501"/>
    <w:rsid w:val="00074B41"/>
    <w:rsid w:val="00074CDB"/>
    <w:rsid w:val="00074F0C"/>
    <w:rsid w:val="000754EB"/>
    <w:rsid w:val="00076522"/>
    <w:rsid w:val="00076C60"/>
    <w:rsid w:val="00076DDF"/>
    <w:rsid w:val="0007770D"/>
    <w:rsid w:val="00077BC6"/>
    <w:rsid w:val="00077E6E"/>
    <w:rsid w:val="00080C7F"/>
    <w:rsid w:val="00080E3E"/>
    <w:rsid w:val="0008158F"/>
    <w:rsid w:val="00081A2F"/>
    <w:rsid w:val="00081B1C"/>
    <w:rsid w:val="00082E85"/>
    <w:rsid w:val="00083667"/>
    <w:rsid w:val="000836F8"/>
    <w:rsid w:val="000837D7"/>
    <w:rsid w:val="00083E08"/>
    <w:rsid w:val="00083FA0"/>
    <w:rsid w:val="0008447E"/>
    <w:rsid w:val="00084B20"/>
    <w:rsid w:val="00084CF2"/>
    <w:rsid w:val="00085074"/>
    <w:rsid w:val="00085CDB"/>
    <w:rsid w:val="00085D45"/>
    <w:rsid w:val="00086992"/>
    <w:rsid w:val="00086A41"/>
    <w:rsid w:val="00087958"/>
    <w:rsid w:val="000902F5"/>
    <w:rsid w:val="000907A8"/>
    <w:rsid w:val="00090F79"/>
    <w:rsid w:val="000916B9"/>
    <w:rsid w:val="00091E24"/>
    <w:rsid w:val="00091F8E"/>
    <w:rsid w:val="00092338"/>
    <w:rsid w:val="000927F6"/>
    <w:rsid w:val="00092909"/>
    <w:rsid w:val="00093120"/>
    <w:rsid w:val="000933C8"/>
    <w:rsid w:val="0009349E"/>
    <w:rsid w:val="0009351D"/>
    <w:rsid w:val="00093A54"/>
    <w:rsid w:val="00093CFD"/>
    <w:rsid w:val="00093F6C"/>
    <w:rsid w:val="0009442D"/>
    <w:rsid w:val="00094CDE"/>
    <w:rsid w:val="00094D04"/>
    <w:rsid w:val="0009507B"/>
    <w:rsid w:val="00095833"/>
    <w:rsid w:val="00095CAC"/>
    <w:rsid w:val="00096CF4"/>
    <w:rsid w:val="000A0204"/>
    <w:rsid w:val="000A0B8B"/>
    <w:rsid w:val="000A0C3C"/>
    <w:rsid w:val="000A0CAC"/>
    <w:rsid w:val="000A1012"/>
    <w:rsid w:val="000A135F"/>
    <w:rsid w:val="000A1421"/>
    <w:rsid w:val="000A2285"/>
    <w:rsid w:val="000A2E15"/>
    <w:rsid w:val="000A3C47"/>
    <w:rsid w:val="000A3F27"/>
    <w:rsid w:val="000A4844"/>
    <w:rsid w:val="000A4A16"/>
    <w:rsid w:val="000A4B18"/>
    <w:rsid w:val="000A53DF"/>
    <w:rsid w:val="000A5941"/>
    <w:rsid w:val="000A652D"/>
    <w:rsid w:val="000A6D71"/>
    <w:rsid w:val="000A7A1D"/>
    <w:rsid w:val="000B145E"/>
    <w:rsid w:val="000B15B7"/>
    <w:rsid w:val="000B179C"/>
    <w:rsid w:val="000B234A"/>
    <w:rsid w:val="000B2466"/>
    <w:rsid w:val="000B251B"/>
    <w:rsid w:val="000B2C24"/>
    <w:rsid w:val="000B366D"/>
    <w:rsid w:val="000B38E9"/>
    <w:rsid w:val="000B3D2E"/>
    <w:rsid w:val="000B4050"/>
    <w:rsid w:val="000B48C4"/>
    <w:rsid w:val="000B503D"/>
    <w:rsid w:val="000B59EA"/>
    <w:rsid w:val="000B667B"/>
    <w:rsid w:val="000B6AC0"/>
    <w:rsid w:val="000B71B9"/>
    <w:rsid w:val="000C0C33"/>
    <w:rsid w:val="000C10D6"/>
    <w:rsid w:val="000C1256"/>
    <w:rsid w:val="000C1574"/>
    <w:rsid w:val="000C1744"/>
    <w:rsid w:val="000C192E"/>
    <w:rsid w:val="000C43EC"/>
    <w:rsid w:val="000C465E"/>
    <w:rsid w:val="000C4904"/>
    <w:rsid w:val="000C49BF"/>
    <w:rsid w:val="000C4D3B"/>
    <w:rsid w:val="000C50F9"/>
    <w:rsid w:val="000C5443"/>
    <w:rsid w:val="000C646B"/>
    <w:rsid w:val="000C669F"/>
    <w:rsid w:val="000C68BD"/>
    <w:rsid w:val="000C7C45"/>
    <w:rsid w:val="000C7D77"/>
    <w:rsid w:val="000C7F08"/>
    <w:rsid w:val="000D01E9"/>
    <w:rsid w:val="000D0A2A"/>
    <w:rsid w:val="000D159E"/>
    <w:rsid w:val="000D1C51"/>
    <w:rsid w:val="000D2219"/>
    <w:rsid w:val="000D34AC"/>
    <w:rsid w:val="000D356B"/>
    <w:rsid w:val="000D3D79"/>
    <w:rsid w:val="000D4117"/>
    <w:rsid w:val="000D43C0"/>
    <w:rsid w:val="000D46DD"/>
    <w:rsid w:val="000D585E"/>
    <w:rsid w:val="000D5AD8"/>
    <w:rsid w:val="000D5F84"/>
    <w:rsid w:val="000D621A"/>
    <w:rsid w:val="000D677A"/>
    <w:rsid w:val="000D7202"/>
    <w:rsid w:val="000D77CA"/>
    <w:rsid w:val="000D77FD"/>
    <w:rsid w:val="000D7A91"/>
    <w:rsid w:val="000D7BB4"/>
    <w:rsid w:val="000D7BFE"/>
    <w:rsid w:val="000E00D5"/>
    <w:rsid w:val="000E0C83"/>
    <w:rsid w:val="000E0DB4"/>
    <w:rsid w:val="000E0EB2"/>
    <w:rsid w:val="000E0F20"/>
    <w:rsid w:val="000E0F22"/>
    <w:rsid w:val="000E1BA9"/>
    <w:rsid w:val="000E1E07"/>
    <w:rsid w:val="000E2484"/>
    <w:rsid w:val="000E2757"/>
    <w:rsid w:val="000E29A5"/>
    <w:rsid w:val="000E2B49"/>
    <w:rsid w:val="000E2B8F"/>
    <w:rsid w:val="000E2DB4"/>
    <w:rsid w:val="000E2ED9"/>
    <w:rsid w:val="000E30F2"/>
    <w:rsid w:val="000E34F6"/>
    <w:rsid w:val="000E36CC"/>
    <w:rsid w:val="000E4659"/>
    <w:rsid w:val="000E4C6A"/>
    <w:rsid w:val="000E4C6D"/>
    <w:rsid w:val="000E4EB6"/>
    <w:rsid w:val="000E4F82"/>
    <w:rsid w:val="000E50CB"/>
    <w:rsid w:val="000E5921"/>
    <w:rsid w:val="000E5CEA"/>
    <w:rsid w:val="000E5EDE"/>
    <w:rsid w:val="000E68FD"/>
    <w:rsid w:val="000E6D33"/>
    <w:rsid w:val="000E6FB5"/>
    <w:rsid w:val="000E7200"/>
    <w:rsid w:val="000E7381"/>
    <w:rsid w:val="000E76D1"/>
    <w:rsid w:val="000E7BA8"/>
    <w:rsid w:val="000F0427"/>
    <w:rsid w:val="000F0691"/>
    <w:rsid w:val="000F06FA"/>
    <w:rsid w:val="000F10F2"/>
    <w:rsid w:val="000F1421"/>
    <w:rsid w:val="000F161B"/>
    <w:rsid w:val="000F165D"/>
    <w:rsid w:val="000F18BE"/>
    <w:rsid w:val="000F18D1"/>
    <w:rsid w:val="000F1C06"/>
    <w:rsid w:val="000F1EF3"/>
    <w:rsid w:val="000F2289"/>
    <w:rsid w:val="000F3165"/>
    <w:rsid w:val="000F391A"/>
    <w:rsid w:val="000F46A6"/>
    <w:rsid w:val="000F47B1"/>
    <w:rsid w:val="000F4EC2"/>
    <w:rsid w:val="000F5074"/>
    <w:rsid w:val="000F56BA"/>
    <w:rsid w:val="000F5AF5"/>
    <w:rsid w:val="000F5C3F"/>
    <w:rsid w:val="000F6298"/>
    <w:rsid w:val="000F6705"/>
    <w:rsid w:val="000F6CE8"/>
    <w:rsid w:val="000F7314"/>
    <w:rsid w:val="000F7443"/>
    <w:rsid w:val="000F7BEB"/>
    <w:rsid w:val="0010084E"/>
    <w:rsid w:val="00101CBC"/>
    <w:rsid w:val="00102126"/>
    <w:rsid w:val="00102D8D"/>
    <w:rsid w:val="00105188"/>
    <w:rsid w:val="001053B1"/>
    <w:rsid w:val="00105610"/>
    <w:rsid w:val="0010566D"/>
    <w:rsid w:val="001056D6"/>
    <w:rsid w:val="00105AFF"/>
    <w:rsid w:val="00105C44"/>
    <w:rsid w:val="00105CD9"/>
    <w:rsid w:val="00105FBC"/>
    <w:rsid w:val="0010656B"/>
    <w:rsid w:val="001067ED"/>
    <w:rsid w:val="00106CDC"/>
    <w:rsid w:val="00106DD3"/>
    <w:rsid w:val="00106EAF"/>
    <w:rsid w:val="001074E9"/>
    <w:rsid w:val="00107C90"/>
    <w:rsid w:val="00111AAA"/>
    <w:rsid w:val="00111C7A"/>
    <w:rsid w:val="00111EEE"/>
    <w:rsid w:val="00112405"/>
    <w:rsid w:val="00112D95"/>
    <w:rsid w:val="001138C5"/>
    <w:rsid w:val="00113F72"/>
    <w:rsid w:val="0011402E"/>
    <w:rsid w:val="00114232"/>
    <w:rsid w:val="00114B7D"/>
    <w:rsid w:val="0011511F"/>
    <w:rsid w:val="001152D2"/>
    <w:rsid w:val="001154B5"/>
    <w:rsid w:val="00115800"/>
    <w:rsid w:val="00115AB4"/>
    <w:rsid w:val="00116206"/>
    <w:rsid w:val="001169F5"/>
    <w:rsid w:val="00117644"/>
    <w:rsid w:val="00117979"/>
    <w:rsid w:val="00117E58"/>
    <w:rsid w:val="00117ECC"/>
    <w:rsid w:val="00120A18"/>
    <w:rsid w:val="00121D0F"/>
    <w:rsid w:val="00121E22"/>
    <w:rsid w:val="00121E79"/>
    <w:rsid w:val="001225C7"/>
    <w:rsid w:val="0012318A"/>
    <w:rsid w:val="00124725"/>
    <w:rsid w:val="001248B7"/>
    <w:rsid w:val="00124916"/>
    <w:rsid w:val="00124C9F"/>
    <w:rsid w:val="00124F3B"/>
    <w:rsid w:val="00125178"/>
    <w:rsid w:val="0012534C"/>
    <w:rsid w:val="00125BA9"/>
    <w:rsid w:val="00127FC4"/>
    <w:rsid w:val="00130069"/>
    <w:rsid w:val="00130C45"/>
    <w:rsid w:val="0013127C"/>
    <w:rsid w:val="001312C1"/>
    <w:rsid w:val="00131795"/>
    <w:rsid w:val="00131AA4"/>
    <w:rsid w:val="001323E8"/>
    <w:rsid w:val="00132410"/>
    <w:rsid w:val="0013260C"/>
    <w:rsid w:val="00132821"/>
    <w:rsid w:val="00132C92"/>
    <w:rsid w:val="00133122"/>
    <w:rsid w:val="00133891"/>
    <w:rsid w:val="00133B6C"/>
    <w:rsid w:val="00134380"/>
    <w:rsid w:val="0013455C"/>
    <w:rsid w:val="0013459B"/>
    <w:rsid w:val="00134B09"/>
    <w:rsid w:val="00134B90"/>
    <w:rsid w:val="00134DFC"/>
    <w:rsid w:val="00134F54"/>
    <w:rsid w:val="00134F81"/>
    <w:rsid w:val="00135328"/>
    <w:rsid w:val="00135C3F"/>
    <w:rsid w:val="00136169"/>
    <w:rsid w:val="00136497"/>
    <w:rsid w:val="00136C9A"/>
    <w:rsid w:val="00136FDB"/>
    <w:rsid w:val="001377FB"/>
    <w:rsid w:val="00137C54"/>
    <w:rsid w:val="001401F1"/>
    <w:rsid w:val="00140E2E"/>
    <w:rsid w:val="0014123A"/>
    <w:rsid w:val="00141434"/>
    <w:rsid w:val="00142033"/>
    <w:rsid w:val="00142BFE"/>
    <w:rsid w:val="00142FBA"/>
    <w:rsid w:val="001438F1"/>
    <w:rsid w:val="00144495"/>
    <w:rsid w:val="001450DA"/>
    <w:rsid w:val="00145161"/>
    <w:rsid w:val="00145418"/>
    <w:rsid w:val="001454D0"/>
    <w:rsid w:val="00145598"/>
    <w:rsid w:val="00145839"/>
    <w:rsid w:val="001462F8"/>
    <w:rsid w:val="00147416"/>
    <w:rsid w:val="001500D3"/>
    <w:rsid w:val="001501E8"/>
    <w:rsid w:val="0015055D"/>
    <w:rsid w:val="001511A2"/>
    <w:rsid w:val="0015172F"/>
    <w:rsid w:val="00151C12"/>
    <w:rsid w:val="00152100"/>
    <w:rsid w:val="00152873"/>
    <w:rsid w:val="00152D62"/>
    <w:rsid w:val="00152F83"/>
    <w:rsid w:val="00153272"/>
    <w:rsid w:val="00153CAF"/>
    <w:rsid w:val="00154421"/>
    <w:rsid w:val="00154BF0"/>
    <w:rsid w:val="00154BFD"/>
    <w:rsid w:val="00154C04"/>
    <w:rsid w:val="00154EA3"/>
    <w:rsid w:val="00154EC7"/>
    <w:rsid w:val="00155553"/>
    <w:rsid w:val="00156575"/>
    <w:rsid w:val="00157073"/>
    <w:rsid w:val="001576C3"/>
    <w:rsid w:val="00157A71"/>
    <w:rsid w:val="00160374"/>
    <w:rsid w:val="001606FB"/>
    <w:rsid w:val="00160E4F"/>
    <w:rsid w:val="00161263"/>
    <w:rsid w:val="001614E9"/>
    <w:rsid w:val="001614FD"/>
    <w:rsid w:val="00163065"/>
    <w:rsid w:val="0016388D"/>
    <w:rsid w:val="00163955"/>
    <w:rsid w:val="00163966"/>
    <w:rsid w:val="00163DD2"/>
    <w:rsid w:val="00164E4F"/>
    <w:rsid w:val="00165D78"/>
    <w:rsid w:val="0016618E"/>
    <w:rsid w:val="0016640D"/>
    <w:rsid w:val="00166E74"/>
    <w:rsid w:val="00166E91"/>
    <w:rsid w:val="00167187"/>
    <w:rsid w:val="001672D8"/>
    <w:rsid w:val="0016731F"/>
    <w:rsid w:val="001701F7"/>
    <w:rsid w:val="001706C5"/>
    <w:rsid w:val="0017143A"/>
    <w:rsid w:val="00171CD4"/>
    <w:rsid w:val="001721E1"/>
    <w:rsid w:val="00172750"/>
    <w:rsid w:val="00172C3C"/>
    <w:rsid w:val="00173009"/>
    <w:rsid w:val="001735F6"/>
    <w:rsid w:val="00173A2B"/>
    <w:rsid w:val="00173DFA"/>
    <w:rsid w:val="00173FB9"/>
    <w:rsid w:val="001740D4"/>
    <w:rsid w:val="00174BF6"/>
    <w:rsid w:val="00175044"/>
    <w:rsid w:val="00175638"/>
    <w:rsid w:val="00175A08"/>
    <w:rsid w:val="001760AC"/>
    <w:rsid w:val="00176512"/>
    <w:rsid w:val="001766DF"/>
    <w:rsid w:val="001772B0"/>
    <w:rsid w:val="00177EC3"/>
    <w:rsid w:val="00180CE1"/>
    <w:rsid w:val="00181064"/>
    <w:rsid w:val="00181F96"/>
    <w:rsid w:val="00182876"/>
    <w:rsid w:val="00182A4E"/>
    <w:rsid w:val="00182CEE"/>
    <w:rsid w:val="001830D8"/>
    <w:rsid w:val="001832DC"/>
    <w:rsid w:val="00184223"/>
    <w:rsid w:val="00184A9D"/>
    <w:rsid w:val="00184D5A"/>
    <w:rsid w:val="00185BDF"/>
    <w:rsid w:val="001862FE"/>
    <w:rsid w:val="001869FB"/>
    <w:rsid w:val="00187353"/>
    <w:rsid w:val="001879B3"/>
    <w:rsid w:val="00187A20"/>
    <w:rsid w:val="00190399"/>
    <w:rsid w:val="00191039"/>
    <w:rsid w:val="001911C2"/>
    <w:rsid w:val="0019155D"/>
    <w:rsid w:val="001917F8"/>
    <w:rsid w:val="001919B0"/>
    <w:rsid w:val="00191B44"/>
    <w:rsid w:val="00191D35"/>
    <w:rsid w:val="00192334"/>
    <w:rsid w:val="0019281E"/>
    <w:rsid w:val="00192883"/>
    <w:rsid w:val="0019299F"/>
    <w:rsid w:val="00192AF6"/>
    <w:rsid w:val="001934EC"/>
    <w:rsid w:val="001938CC"/>
    <w:rsid w:val="001943D9"/>
    <w:rsid w:val="00194677"/>
    <w:rsid w:val="0019502A"/>
    <w:rsid w:val="001951C8"/>
    <w:rsid w:val="00196360"/>
    <w:rsid w:val="00196625"/>
    <w:rsid w:val="00196933"/>
    <w:rsid w:val="00196E74"/>
    <w:rsid w:val="00197572"/>
    <w:rsid w:val="00197D3A"/>
    <w:rsid w:val="00197D52"/>
    <w:rsid w:val="001A0D85"/>
    <w:rsid w:val="001A188E"/>
    <w:rsid w:val="001A1D6E"/>
    <w:rsid w:val="001A252C"/>
    <w:rsid w:val="001A25BC"/>
    <w:rsid w:val="001A29F3"/>
    <w:rsid w:val="001A2A03"/>
    <w:rsid w:val="001A2CB6"/>
    <w:rsid w:val="001A2D20"/>
    <w:rsid w:val="001A3569"/>
    <w:rsid w:val="001A35CA"/>
    <w:rsid w:val="001A3AE4"/>
    <w:rsid w:val="001A6711"/>
    <w:rsid w:val="001A6F7A"/>
    <w:rsid w:val="001A7401"/>
    <w:rsid w:val="001A755B"/>
    <w:rsid w:val="001A77D5"/>
    <w:rsid w:val="001A7AAA"/>
    <w:rsid w:val="001A7C3D"/>
    <w:rsid w:val="001A7E17"/>
    <w:rsid w:val="001A7E87"/>
    <w:rsid w:val="001B0143"/>
    <w:rsid w:val="001B021C"/>
    <w:rsid w:val="001B0567"/>
    <w:rsid w:val="001B0A55"/>
    <w:rsid w:val="001B115C"/>
    <w:rsid w:val="001B1F74"/>
    <w:rsid w:val="001B1FA3"/>
    <w:rsid w:val="001B2CB2"/>
    <w:rsid w:val="001B2E94"/>
    <w:rsid w:val="001B2F3B"/>
    <w:rsid w:val="001B3046"/>
    <w:rsid w:val="001B398E"/>
    <w:rsid w:val="001B3FE5"/>
    <w:rsid w:val="001B4031"/>
    <w:rsid w:val="001B408B"/>
    <w:rsid w:val="001B59C8"/>
    <w:rsid w:val="001B5BFE"/>
    <w:rsid w:val="001B7042"/>
    <w:rsid w:val="001B7C86"/>
    <w:rsid w:val="001B7F00"/>
    <w:rsid w:val="001C02C6"/>
    <w:rsid w:val="001C06C0"/>
    <w:rsid w:val="001C0D08"/>
    <w:rsid w:val="001C1EC5"/>
    <w:rsid w:val="001C2809"/>
    <w:rsid w:val="001C285F"/>
    <w:rsid w:val="001C29DF"/>
    <w:rsid w:val="001C2ADA"/>
    <w:rsid w:val="001C3A9E"/>
    <w:rsid w:val="001C3BFC"/>
    <w:rsid w:val="001C3F98"/>
    <w:rsid w:val="001C406F"/>
    <w:rsid w:val="001C4AC8"/>
    <w:rsid w:val="001C4DAC"/>
    <w:rsid w:val="001C5527"/>
    <w:rsid w:val="001C60CB"/>
    <w:rsid w:val="001C622B"/>
    <w:rsid w:val="001C6596"/>
    <w:rsid w:val="001C6E8D"/>
    <w:rsid w:val="001C79B6"/>
    <w:rsid w:val="001D0854"/>
    <w:rsid w:val="001D0EC2"/>
    <w:rsid w:val="001D139B"/>
    <w:rsid w:val="001D14ED"/>
    <w:rsid w:val="001D1560"/>
    <w:rsid w:val="001D17D1"/>
    <w:rsid w:val="001D1818"/>
    <w:rsid w:val="001D182F"/>
    <w:rsid w:val="001D25B7"/>
    <w:rsid w:val="001D2BDE"/>
    <w:rsid w:val="001D2F63"/>
    <w:rsid w:val="001D3429"/>
    <w:rsid w:val="001D36E7"/>
    <w:rsid w:val="001D3A68"/>
    <w:rsid w:val="001D3BAD"/>
    <w:rsid w:val="001D3EF2"/>
    <w:rsid w:val="001D40C8"/>
    <w:rsid w:val="001D4441"/>
    <w:rsid w:val="001D49C0"/>
    <w:rsid w:val="001D4A1F"/>
    <w:rsid w:val="001D4D04"/>
    <w:rsid w:val="001D4FD8"/>
    <w:rsid w:val="001D52D1"/>
    <w:rsid w:val="001D6012"/>
    <w:rsid w:val="001D6312"/>
    <w:rsid w:val="001D7287"/>
    <w:rsid w:val="001D72C8"/>
    <w:rsid w:val="001D75E9"/>
    <w:rsid w:val="001D75F7"/>
    <w:rsid w:val="001E0154"/>
    <w:rsid w:val="001E04D8"/>
    <w:rsid w:val="001E06D0"/>
    <w:rsid w:val="001E090F"/>
    <w:rsid w:val="001E0DE1"/>
    <w:rsid w:val="001E1C4A"/>
    <w:rsid w:val="001E1C87"/>
    <w:rsid w:val="001E1F49"/>
    <w:rsid w:val="001E268B"/>
    <w:rsid w:val="001E2ABD"/>
    <w:rsid w:val="001E2C4B"/>
    <w:rsid w:val="001E4A49"/>
    <w:rsid w:val="001E594B"/>
    <w:rsid w:val="001E5E45"/>
    <w:rsid w:val="001E5EC0"/>
    <w:rsid w:val="001E6327"/>
    <w:rsid w:val="001E6347"/>
    <w:rsid w:val="001E6E37"/>
    <w:rsid w:val="001E7ED3"/>
    <w:rsid w:val="001F1106"/>
    <w:rsid w:val="001F1690"/>
    <w:rsid w:val="001F1D9B"/>
    <w:rsid w:val="001F1F05"/>
    <w:rsid w:val="001F21C9"/>
    <w:rsid w:val="001F2489"/>
    <w:rsid w:val="001F2D08"/>
    <w:rsid w:val="001F301A"/>
    <w:rsid w:val="001F382C"/>
    <w:rsid w:val="001F3F6B"/>
    <w:rsid w:val="001F423E"/>
    <w:rsid w:val="001F489D"/>
    <w:rsid w:val="001F4A7E"/>
    <w:rsid w:val="001F4F33"/>
    <w:rsid w:val="001F50EE"/>
    <w:rsid w:val="001F5174"/>
    <w:rsid w:val="001F5528"/>
    <w:rsid w:val="001F56A6"/>
    <w:rsid w:val="001F5978"/>
    <w:rsid w:val="001F6115"/>
    <w:rsid w:val="001F65E9"/>
    <w:rsid w:val="001F6F2F"/>
    <w:rsid w:val="001F7017"/>
    <w:rsid w:val="001F747F"/>
    <w:rsid w:val="002002DC"/>
    <w:rsid w:val="002003DA"/>
    <w:rsid w:val="00200AB7"/>
    <w:rsid w:val="00200BDC"/>
    <w:rsid w:val="00200C2A"/>
    <w:rsid w:val="00200F2C"/>
    <w:rsid w:val="00201347"/>
    <w:rsid w:val="002014AD"/>
    <w:rsid w:val="00201693"/>
    <w:rsid w:val="00201DDF"/>
    <w:rsid w:val="00202799"/>
    <w:rsid w:val="00202BD5"/>
    <w:rsid w:val="00203016"/>
    <w:rsid w:val="002043B3"/>
    <w:rsid w:val="002043DD"/>
    <w:rsid w:val="002045FB"/>
    <w:rsid w:val="00204D4B"/>
    <w:rsid w:val="002050F5"/>
    <w:rsid w:val="00205216"/>
    <w:rsid w:val="00205F31"/>
    <w:rsid w:val="00205F53"/>
    <w:rsid w:val="00205F84"/>
    <w:rsid w:val="00206046"/>
    <w:rsid w:val="002068DF"/>
    <w:rsid w:val="00206E4B"/>
    <w:rsid w:val="00207622"/>
    <w:rsid w:val="00207BB6"/>
    <w:rsid w:val="00207C24"/>
    <w:rsid w:val="0021019E"/>
    <w:rsid w:val="00211350"/>
    <w:rsid w:val="0021144D"/>
    <w:rsid w:val="0021168B"/>
    <w:rsid w:val="00211D6E"/>
    <w:rsid w:val="002122BB"/>
    <w:rsid w:val="0021268F"/>
    <w:rsid w:val="00212DF7"/>
    <w:rsid w:val="00213A7F"/>
    <w:rsid w:val="00213C98"/>
    <w:rsid w:val="002148FF"/>
    <w:rsid w:val="00214F66"/>
    <w:rsid w:val="002153D0"/>
    <w:rsid w:val="00216A2D"/>
    <w:rsid w:val="00216B56"/>
    <w:rsid w:val="00216E51"/>
    <w:rsid w:val="00217941"/>
    <w:rsid w:val="0022028D"/>
    <w:rsid w:val="00220B49"/>
    <w:rsid w:val="00220F61"/>
    <w:rsid w:val="00221971"/>
    <w:rsid w:val="00221E17"/>
    <w:rsid w:val="0022301A"/>
    <w:rsid w:val="00224BC9"/>
    <w:rsid w:val="00224EAA"/>
    <w:rsid w:val="0022515E"/>
    <w:rsid w:val="002255D2"/>
    <w:rsid w:val="00225A2A"/>
    <w:rsid w:val="00225ED5"/>
    <w:rsid w:val="00225F63"/>
    <w:rsid w:val="00230129"/>
    <w:rsid w:val="00230169"/>
    <w:rsid w:val="0023083E"/>
    <w:rsid w:val="00230C45"/>
    <w:rsid w:val="00230CE1"/>
    <w:rsid w:val="002310D5"/>
    <w:rsid w:val="0023138E"/>
    <w:rsid w:val="00231A6C"/>
    <w:rsid w:val="00232032"/>
    <w:rsid w:val="00232306"/>
    <w:rsid w:val="002323AE"/>
    <w:rsid w:val="00232462"/>
    <w:rsid w:val="00232A42"/>
    <w:rsid w:val="00232B77"/>
    <w:rsid w:val="00232C1D"/>
    <w:rsid w:val="00232E1F"/>
    <w:rsid w:val="00232E5E"/>
    <w:rsid w:val="00232F2D"/>
    <w:rsid w:val="002331A9"/>
    <w:rsid w:val="00233E93"/>
    <w:rsid w:val="0023427C"/>
    <w:rsid w:val="0023440D"/>
    <w:rsid w:val="0023453F"/>
    <w:rsid w:val="002345DD"/>
    <w:rsid w:val="002351C6"/>
    <w:rsid w:val="002352D9"/>
    <w:rsid w:val="00235679"/>
    <w:rsid w:val="00236033"/>
    <w:rsid w:val="0023675C"/>
    <w:rsid w:val="002378FA"/>
    <w:rsid w:val="00237B78"/>
    <w:rsid w:val="00237CA8"/>
    <w:rsid w:val="00237E4B"/>
    <w:rsid w:val="00240705"/>
    <w:rsid w:val="00240950"/>
    <w:rsid w:val="002409A3"/>
    <w:rsid w:val="00240A27"/>
    <w:rsid w:val="00240AA8"/>
    <w:rsid w:val="00240FD5"/>
    <w:rsid w:val="002410AF"/>
    <w:rsid w:val="002418B6"/>
    <w:rsid w:val="00241E95"/>
    <w:rsid w:val="002421D8"/>
    <w:rsid w:val="00242DB0"/>
    <w:rsid w:val="002432E7"/>
    <w:rsid w:val="00243589"/>
    <w:rsid w:val="00243773"/>
    <w:rsid w:val="00244BAB"/>
    <w:rsid w:val="00244F79"/>
    <w:rsid w:val="00245CEB"/>
    <w:rsid w:val="0024610B"/>
    <w:rsid w:val="002466F3"/>
    <w:rsid w:val="00247FFC"/>
    <w:rsid w:val="00250136"/>
    <w:rsid w:val="00250348"/>
    <w:rsid w:val="00250838"/>
    <w:rsid w:val="00251149"/>
    <w:rsid w:val="0025134D"/>
    <w:rsid w:val="00251939"/>
    <w:rsid w:val="00251950"/>
    <w:rsid w:val="00251972"/>
    <w:rsid w:val="00251975"/>
    <w:rsid w:val="00251A73"/>
    <w:rsid w:val="00251E86"/>
    <w:rsid w:val="002527B7"/>
    <w:rsid w:val="00252947"/>
    <w:rsid w:val="00253AA6"/>
    <w:rsid w:val="00254813"/>
    <w:rsid w:val="00254BA0"/>
    <w:rsid w:val="00254CD5"/>
    <w:rsid w:val="00254FFD"/>
    <w:rsid w:val="0025576C"/>
    <w:rsid w:val="00255FDE"/>
    <w:rsid w:val="002561F4"/>
    <w:rsid w:val="002564AB"/>
    <w:rsid w:val="00260326"/>
    <w:rsid w:val="00260FC3"/>
    <w:rsid w:val="0026129F"/>
    <w:rsid w:val="002616F9"/>
    <w:rsid w:val="00261F51"/>
    <w:rsid w:val="002629E6"/>
    <w:rsid w:val="00263079"/>
    <w:rsid w:val="002631F8"/>
    <w:rsid w:val="00263623"/>
    <w:rsid w:val="0026367B"/>
    <w:rsid w:val="00264033"/>
    <w:rsid w:val="002641DA"/>
    <w:rsid w:val="0026450E"/>
    <w:rsid w:val="00265B3C"/>
    <w:rsid w:val="00265DD4"/>
    <w:rsid w:val="002664CF"/>
    <w:rsid w:val="00266689"/>
    <w:rsid w:val="00266A67"/>
    <w:rsid w:val="0026730A"/>
    <w:rsid w:val="00267568"/>
    <w:rsid w:val="0026767F"/>
    <w:rsid w:val="002679AE"/>
    <w:rsid w:val="00270609"/>
    <w:rsid w:val="002719E5"/>
    <w:rsid w:val="00272020"/>
    <w:rsid w:val="0027210A"/>
    <w:rsid w:val="002727EA"/>
    <w:rsid w:val="00272AD5"/>
    <w:rsid w:val="00274353"/>
    <w:rsid w:val="0027505B"/>
    <w:rsid w:val="002753BA"/>
    <w:rsid w:val="00275C94"/>
    <w:rsid w:val="00276063"/>
    <w:rsid w:val="0027644E"/>
    <w:rsid w:val="002764F3"/>
    <w:rsid w:val="002770D0"/>
    <w:rsid w:val="00277365"/>
    <w:rsid w:val="0027762C"/>
    <w:rsid w:val="002802FA"/>
    <w:rsid w:val="0028058C"/>
    <w:rsid w:val="0028087F"/>
    <w:rsid w:val="00280AA5"/>
    <w:rsid w:val="00280C89"/>
    <w:rsid w:val="00280CDE"/>
    <w:rsid w:val="00280D10"/>
    <w:rsid w:val="00280F89"/>
    <w:rsid w:val="00280FFF"/>
    <w:rsid w:val="0028131E"/>
    <w:rsid w:val="002817F0"/>
    <w:rsid w:val="00281800"/>
    <w:rsid w:val="00281812"/>
    <w:rsid w:val="002836B9"/>
    <w:rsid w:val="0028520B"/>
    <w:rsid w:val="0028522A"/>
    <w:rsid w:val="002854E0"/>
    <w:rsid w:val="00285C27"/>
    <w:rsid w:val="00285DF1"/>
    <w:rsid w:val="00286013"/>
    <w:rsid w:val="00287245"/>
    <w:rsid w:val="00287453"/>
    <w:rsid w:val="00287BD8"/>
    <w:rsid w:val="00290218"/>
    <w:rsid w:val="0029066D"/>
    <w:rsid w:val="00290F8C"/>
    <w:rsid w:val="00291368"/>
    <w:rsid w:val="00291594"/>
    <w:rsid w:val="002915D4"/>
    <w:rsid w:val="00291DBE"/>
    <w:rsid w:val="00292369"/>
    <w:rsid w:val="0029248C"/>
    <w:rsid w:val="00292592"/>
    <w:rsid w:val="002929B9"/>
    <w:rsid w:val="00292EC6"/>
    <w:rsid w:val="00292F21"/>
    <w:rsid w:val="00293024"/>
    <w:rsid w:val="002931C8"/>
    <w:rsid w:val="00293C0A"/>
    <w:rsid w:val="002947C4"/>
    <w:rsid w:val="00295228"/>
    <w:rsid w:val="00295252"/>
    <w:rsid w:val="002954A2"/>
    <w:rsid w:val="002954F8"/>
    <w:rsid w:val="002957FC"/>
    <w:rsid w:val="00295C9B"/>
    <w:rsid w:val="00295F29"/>
    <w:rsid w:val="00296440"/>
    <w:rsid w:val="00296E96"/>
    <w:rsid w:val="002972D8"/>
    <w:rsid w:val="002975E7"/>
    <w:rsid w:val="00297B1E"/>
    <w:rsid w:val="00297B6E"/>
    <w:rsid w:val="002A0BC8"/>
    <w:rsid w:val="002A0C43"/>
    <w:rsid w:val="002A0DF3"/>
    <w:rsid w:val="002A1077"/>
    <w:rsid w:val="002A16AE"/>
    <w:rsid w:val="002A1779"/>
    <w:rsid w:val="002A1BEB"/>
    <w:rsid w:val="002A1D00"/>
    <w:rsid w:val="002A1FF2"/>
    <w:rsid w:val="002A278A"/>
    <w:rsid w:val="002A3FA6"/>
    <w:rsid w:val="002A4126"/>
    <w:rsid w:val="002A4F8D"/>
    <w:rsid w:val="002A529C"/>
    <w:rsid w:val="002A667C"/>
    <w:rsid w:val="002A6E9C"/>
    <w:rsid w:val="002A72EB"/>
    <w:rsid w:val="002A7520"/>
    <w:rsid w:val="002A75CD"/>
    <w:rsid w:val="002A7BDC"/>
    <w:rsid w:val="002B02F9"/>
    <w:rsid w:val="002B0C18"/>
    <w:rsid w:val="002B1651"/>
    <w:rsid w:val="002B169A"/>
    <w:rsid w:val="002B1C0B"/>
    <w:rsid w:val="002B1EB3"/>
    <w:rsid w:val="002B30E2"/>
    <w:rsid w:val="002B35CD"/>
    <w:rsid w:val="002B49D3"/>
    <w:rsid w:val="002B4A18"/>
    <w:rsid w:val="002B4F30"/>
    <w:rsid w:val="002B594B"/>
    <w:rsid w:val="002B62FF"/>
    <w:rsid w:val="002B6FB0"/>
    <w:rsid w:val="002B7725"/>
    <w:rsid w:val="002C0463"/>
    <w:rsid w:val="002C0886"/>
    <w:rsid w:val="002C0B22"/>
    <w:rsid w:val="002C10B5"/>
    <w:rsid w:val="002C1524"/>
    <w:rsid w:val="002C15CF"/>
    <w:rsid w:val="002C19FB"/>
    <w:rsid w:val="002C20AD"/>
    <w:rsid w:val="002C248C"/>
    <w:rsid w:val="002C2C5B"/>
    <w:rsid w:val="002C2DC2"/>
    <w:rsid w:val="002C37DD"/>
    <w:rsid w:val="002C3B95"/>
    <w:rsid w:val="002C3ECC"/>
    <w:rsid w:val="002C40CD"/>
    <w:rsid w:val="002C4238"/>
    <w:rsid w:val="002C4756"/>
    <w:rsid w:val="002C4F2D"/>
    <w:rsid w:val="002C5CC3"/>
    <w:rsid w:val="002C6316"/>
    <w:rsid w:val="002C6B3C"/>
    <w:rsid w:val="002C706D"/>
    <w:rsid w:val="002C7791"/>
    <w:rsid w:val="002C793E"/>
    <w:rsid w:val="002C79EE"/>
    <w:rsid w:val="002C7FCD"/>
    <w:rsid w:val="002D02F4"/>
    <w:rsid w:val="002D06A0"/>
    <w:rsid w:val="002D1412"/>
    <w:rsid w:val="002D150A"/>
    <w:rsid w:val="002D1A2A"/>
    <w:rsid w:val="002D1CDD"/>
    <w:rsid w:val="002D2008"/>
    <w:rsid w:val="002D21B5"/>
    <w:rsid w:val="002D288E"/>
    <w:rsid w:val="002D2F47"/>
    <w:rsid w:val="002D389B"/>
    <w:rsid w:val="002D3E09"/>
    <w:rsid w:val="002D40EB"/>
    <w:rsid w:val="002D46CC"/>
    <w:rsid w:val="002D48C2"/>
    <w:rsid w:val="002D49DF"/>
    <w:rsid w:val="002D4A6D"/>
    <w:rsid w:val="002D4AAF"/>
    <w:rsid w:val="002D5304"/>
    <w:rsid w:val="002D54FD"/>
    <w:rsid w:val="002D5645"/>
    <w:rsid w:val="002D57B9"/>
    <w:rsid w:val="002D5BA9"/>
    <w:rsid w:val="002D608F"/>
    <w:rsid w:val="002D6094"/>
    <w:rsid w:val="002D6109"/>
    <w:rsid w:val="002D6528"/>
    <w:rsid w:val="002D66A7"/>
    <w:rsid w:val="002D6F14"/>
    <w:rsid w:val="002E000A"/>
    <w:rsid w:val="002E038A"/>
    <w:rsid w:val="002E0A09"/>
    <w:rsid w:val="002E1254"/>
    <w:rsid w:val="002E1451"/>
    <w:rsid w:val="002E15CD"/>
    <w:rsid w:val="002E1A9B"/>
    <w:rsid w:val="002E24B9"/>
    <w:rsid w:val="002E345F"/>
    <w:rsid w:val="002E3A8D"/>
    <w:rsid w:val="002E3C05"/>
    <w:rsid w:val="002E42A5"/>
    <w:rsid w:val="002E4401"/>
    <w:rsid w:val="002E446A"/>
    <w:rsid w:val="002E523B"/>
    <w:rsid w:val="002E5850"/>
    <w:rsid w:val="002E5C6E"/>
    <w:rsid w:val="002E6817"/>
    <w:rsid w:val="002E6DCB"/>
    <w:rsid w:val="002E764F"/>
    <w:rsid w:val="002E78B3"/>
    <w:rsid w:val="002E7B5F"/>
    <w:rsid w:val="002F00CF"/>
    <w:rsid w:val="002F0576"/>
    <w:rsid w:val="002F0ECC"/>
    <w:rsid w:val="002F1F9A"/>
    <w:rsid w:val="002F24A3"/>
    <w:rsid w:val="002F374B"/>
    <w:rsid w:val="002F3B60"/>
    <w:rsid w:val="002F3DFD"/>
    <w:rsid w:val="002F4254"/>
    <w:rsid w:val="002F4BBA"/>
    <w:rsid w:val="002F5613"/>
    <w:rsid w:val="002F561D"/>
    <w:rsid w:val="002F5688"/>
    <w:rsid w:val="002F5C94"/>
    <w:rsid w:val="002F5E8E"/>
    <w:rsid w:val="002F618E"/>
    <w:rsid w:val="002F645B"/>
    <w:rsid w:val="002F6464"/>
    <w:rsid w:val="002F6684"/>
    <w:rsid w:val="002F779E"/>
    <w:rsid w:val="0030065C"/>
    <w:rsid w:val="003011F4"/>
    <w:rsid w:val="0030183E"/>
    <w:rsid w:val="00301999"/>
    <w:rsid w:val="00301A9B"/>
    <w:rsid w:val="00301AE2"/>
    <w:rsid w:val="00302A08"/>
    <w:rsid w:val="00303354"/>
    <w:rsid w:val="00304873"/>
    <w:rsid w:val="003049EE"/>
    <w:rsid w:val="00304EFF"/>
    <w:rsid w:val="0030531C"/>
    <w:rsid w:val="00305394"/>
    <w:rsid w:val="00305441"/>
    <w:rsid w:val="00305A71"/>
    <w:rsid w:val="00305BC5"/>
    <w:rsid w:val="00305BEE"/>
    <w:rsid w:val="00305CEE"/>
    <w:rsid w:val="00306469"/>
    <w:rsid w:val="00306588"/>
    <w:rsid w:val="00306BE1"/>
    <w:rsid w:val="00306CEB"/>
    <w:rsid w:val="003077A7"/>
    <w:rsid w:val="00307C22"/>
    <w:rsid w:val="00311B38"/>
    <w:rsid w:val="00311ED8"/>
    <w:rsid w:val="0031406B"/>
    <w:rsid w:val="0031420D"/>
    <w:rsid w:val="00314399"/>
    <w:rsid w:val="00314515"/>
    <w:rsid w:val="00314532"/>
    <w:rsid w:val="00314731"/>
    <w:rsid w:val="00314F7D"/>
    <w:rsid w:val="00315B00"/>
    <w:rsid w:val="00315C3E"/>
    <w:rsid w:val="00316280"/>
    <w:rsid w:val="003169DC"/>
    <w:rsid w:val="0031719A"/>
    <w:rsid w:val="0031724C"/>
    <w:rsid w:val="0032098B"/>
    <w:rsid w:val="00320A36"/>
    <w:rsid w:val="00321436"/>
    <w:rsid w:val="00321B26"/>
    <w:rsid w:val="00321C0C"/>
    <w:rsid w:val="00322D51"/>
    <w:rsid w:val="00322EC4"/>
    <w:rsid w:val="00323595"/>
    <w:rsid w:val="003245EF"/>
    <w:rsid w:val="00324B49"/>
    <w:rsid w:val="00324EEE"/>
    <w:rsid w:val="003252C1"/>
    <w:rsid w:val="00325A7D"/>
    <w:rsid w:val="00325D9D"/>
    <w:rsid w:val="0032668A"/>
    <w:rsid w:val="003266AA"/>
    <w:rsid w:val="00326F74"/>
    <w:rsid w:val="00327159"/>
    <w:rsid w:val="003272FD"/>
    <w:rsid w:val="00327357"/>
    <w:rsid w:val="00327391"/>
    <w:rsid w:val="0032775A"/>
    <w:rsid w:val="00327A30"/>
    <w:rsid w:val="00327DA1"/>
    <w:rsid w:val="003305F9"/>
    <w:rsid w:val="00330929"/>
    <w:rsid w:val="00330CA4"/>
    <w:rsid w:val="00331672"/>
    <w:rsid w:val="00331FE4"/>
    <w:rsid w:val="00331FE7"/>
    <w:rsid w:val="003325B4"/>
    <w:rsid w:val="00332C03"/>
    <w:rsid w:val="00332D2E"/>
    <w:rsid w:val="003342EE"/>
    <w:rsid w:val="00334D54"/>
    <w:rsid w:val="00335B9D"/>
    <w:rsid w:val="0033623F"/>
    <w:rsid w:val="00336632"/>
    <w:rsid w:val="00336B0D"/>
    <w:rsid w:val="0034081E"/>
    <w:rsid w:val="00340A88"/>
    <w:rsid w:val="00341339"/>
    <w:rsid w:val="0034225A"/>
    <w:rsid w:val="0034235E"/>
    <w:rsid w:val="0034395D"/>
    <w:rsid w:val="00344BF9"/>
    <w:rsid w:val="003450D6"/>
    <w:rsid w:val="00345AA6"/>
    <w:rsid w:val="003466A9"/>
    <w:rsid w:val="00346B1F"/>
    <w:rsid w:val="00347095"/>
    <w:rsid w:val="00347326"/>
    <w:rsid w:val="00347492"/>
    <w:rsid w:val="0034750A"/>
    <w:rsid w:val="00350004"/>
    <w:rsid w:val="003504B0"/>
    <w:rsid w:val="003507FE"/>
    <w:rsid w:val="00350A29"/>
    <w:rsid w:val="00350DDD"/>
    <w:rsid w:val="00351004"/>
    <w:rsid w:val="00351098"/>
    <w:rsid w:val="00351511"/>
    <w:rsid w:val="00351F15"/>
    <w:rsid w:val="0035273E"/>
    <w:rsid w:val="00353332"/>
    <w:rsid w:val="0035370C"/>
    <w:rsid w:val="00353BC3"/>
    <w:rsid w:val="00354673"/>
    <w:rsid w:val="003549F9"/>
    <w:rsid w:val="00355540"/>
    <w:rsid w:val="0035558C"/>
    <w:rsid w:val="0035632A"/>
    <w:rsid w:val="00356D55"/>
    <w:rsid w:val="00356D71"/>
    <w:rsid w:val="00357305"/>
    <w:rsid w:val="003573A5"/>
    <w:rsid w:val="00357AE6"/>
    <w:rsid w:val="00357BD7"/>
    <w:rsid w:val="00357DA4"/>
    <w:rsid w:val="00357E45"/>
    <w:rsid w:val="00357F21"/>
    <w:rsid w:val="00360007"/>
    <w:rsid w:val="00360747"/>
    <w:rsid w:val="003608B4"/>
    <w:rsid w:val="00360A5F"/>
    <w:rsid w:val="00360F92"/>
    <w:rsid w:val="0036169A"/>
    <w:rsid w:val="00362394"/>
    <w:rsid w:val="003625FB"/>
    <w:rsid w:val="00362778"/>
    <w:rsid w:val="00362BE3"/>
    <w:rsid w:val="00362D0D"/>
    <w:rsid w:val="00362EFB"/>
    <w:rsid w:val="0036347A"/>
    <w:rsid w:val="00363F00"/>
    <w:rsid w:val="00364361"/>
    <w:rsid w:val="00365124"/>
    <w:rsid w:val="00365320"/>
    <w:rsid w:val="00365493"/>
    <w:rsid w:val="00365D48"/>
    <w:rsid w:val="00366216"/>
    <w:rsid w:val="0036681C"/>
    <w:rsid w:val="00366973"/>
    <w:rsid w:val="003673B6"/>
    <w:rsid w:val="00367584"/>
    <w:rsid w:val="003704D3"/>
    <w:rsid w:val="003712D0"/>
    <w:rsid w:val="003717F8"/>
    <w:rsid w:val="00371A14"/>
    <w:rsid w:val="00372104"/>
    <w:rsid w:val="00372675"/>
    <w:rsid w:val="00372AAC"/>
    <w:rsid w:val="00374038"/>
    <w:rsid w:val="003740FB"/>
    <w:rsid w:val="003741DF"/>
    <w:rsid w:val="00374E52"/>
    <w:rsid w:val="00375356"/>
    <w:rsid w:val="00375852"/>
    <w:rsid w:val="00375D85"/>
    <w:rsid w:val="00375FA0"/>
    <w:rsid w:val="0037667E"/>
    <w:rsid w:val="00376771"/>
    <w:rsid w:val="003769C7"/>
    <w:rsid w:val="0037703C"/>
    <w:rsid w:val="003771F2"/>
    <w:rsid w:val="003772E0"/>
    <w:rsid w:val="00380582"/>
    <w:rsid w:val="0038084B"/>
    <w:rsid w:val="00381F73"/>
    <w:rsid w:val="00382386"/>
    <w:rsid w:val="003829EE"/>
    <w:rsid w:val="00382BAB"/>
    <w:rsid w:val="00382C3F"/>
    <w:rsid w:val="003830DB"/>
    <w:rsid w:val="003838EF"/>
    <w:rsid w:val="00383C5C"/>
    <w:rsid w:val="003841A0"/>
    <w:rsid w:val="00384509"/>
    <w:rsid w:val="00384C82"/>
    <w:rsid w:val="00385037"/>
    <w:rsid w:val="00385287"/>
    <w:rsid w:val="003855A6"/>
    <w:rsid w:val="0038588F"/>
    <w:rsid w:val="0038651F"/>
    <w:rsid w:val="00386A9B"/>
    <w:rsid w:val="0038761F"/>
    <w:rsid w:val="0038777C"/>
    <w:rsid w:val="00387813"/>
    <w:rsid w:val="0039090F"/>
    <w:rsid w:val="0039220C"/>
    <w:rsid w:val="00393244"/>
    <w:rsid w:val="0039399F"/>
    <w:rsid w:val="00393F89"/>
    <w:rsid w:val="00394533"/>
    <w:rsid w:val="003948AF"/>
    <w:rsid w:val="00394C5A"/>
    <w:rsid w:val="00395C6B"/>
    <w:rsid w:val="00395DC7"/>
    <w:rsid w:val="00396AED"/>
    <w:rsid w:val="00396B3A"/>
    <w:rsid w:val="00397B3C"/>
    <w:rsid w:val="003A0A2F"/>
    <w:rsid w:val="003A0B55"/>
    <w:rsid w:val="003A0B7B"/>
    <w:rsid w:val="003A16E7"/>
    <w:rsid w:val="003A16FB"/>
    <w:rsid w:val="003A1943"/>
    <w:rsid w:val="003A322C"/>
    <w:rsid w:val="003A338B"/>
    <w:rsid w:val="003A46B7"/>
    <w:rsid w:val="003A49D4"/>
    <w:rsid w:val="003A4C21"/>
    <w:rsid w:val="003A4DC0"/>
    <w:rsid w:val="003A4F1C"/>
    <w:rsid w:val="003A5216"/>
    <w:rsid w:val="003A5B02"/>
    <w:rsid w:val="003A5F10"/>
    <w:rsid w:val="003A604C"/>
    <w:rsid w:val="003A6E80"/>
    <w:rsid w:val="003A6F89"/>
    <w:rsid w:val="003A74D6"/>
    <w:rsid w:val="003B0FD9"/>
    <w:rsid w:val="003B19EF"/>
    <w:rsid w:val="003B1A27"/>
    <w:rsid w:val="003B2160"/>
    <w:rsid w:val="003B2FA8"/>
    <w:rsid w:val="003B306E"/>
    <w:rsid w:val="003B4872"/>
    <w:rsid w:val="003B490B"/>
    <w:rsid w:val="003B4B5C"/>
    <w:rsid w:val="003B55EF"/>
    <w:rsid w:val="003B57E4"/>
    <w:rsid w:val="003B5AF5"/>
    <w:rsid w:val="003B5C16"/>
    <w:rsid w:val="003B5E28"/>
    <w:rsid w:val="003B60A8"/>
    <w:rsid w:val="003B6212"/>
    <w:rsid w:val="003B638D"/>
    <w:rsid w:val="003B64CE"/>
    <w:rsid w:val="003B6F05"/>
    <w:rsid w:val="003B6FE2"/>
    <w:rsid w:val="003B7596"/>
    <w:rsid w:val="003B7994"/>
    <w:rsid w:val="003B7ADA"/>
    <w:rsid w:val="003B7C8A"/>
    <w:rsid w:val="003B7CD0"/>
    <w:rsid w:val="003C131B"/>
    <w:rsid w:val="003C13D1"/>
    <w:rsid w:val="003C25CC"/>
    <w:rsid w:val="003C27A6"/>
    <w:rsid w:val="003C3C65"/>
    <w:rsid w:val="003C3D0E"/>
    <w:rsid w:val="003C45AB"/>
    <w:rsid w:val="003C488E"/>
    <w:rsid w:val="003C4F40"/>
    <w:rsid w:val="003C4FC3"/>
    <w:rsid w:val="003C512A"/>
    <w:rsid w:val="003C5727"/>
    <w:rsid w:val="003C572E"/>
    <w:rsid w:val="003C5C4D"/>
    <w:rsid w:val="003C5CA0"/>
    <w:rsid w:val="003C5F54"/>
    <w:rsid w:val="003C6341"/>
    <w:rsid w:val="003C6613"/>
    <w:rsid w:val="003C7116"/>
    <w:rsid w:val="003C7482"/>
    <w:rsid w:val="003C760F"/>
    <w:rsid w:val="003C7ADD"/>
    <w:rsid w:val="003D0312"/>
    <w:rsid w:val="003D0AC6"/>
    <w:rsid w:val="003D0FDC"/>
    <w:rsid w:val="003D1213"/>
    <w:rsid w:val="003D1565"/>
    <w:rsid w:val="003D1ABC"/>
    <w:rsid w:val="003D1ABE"/>
    <w:rsid w:val="003D1B95"/>
    <w:rsid w:val="003D20D4"/>
    <w:rsid w:val="003D2281"/>
    <w:rsid w:val="003D2291"/>
    <w:rsid w:val="003D2659"/>
    <w:rsid w:val="003D29B3"/>
    <w:rsid w:val="003D2CC1"/>
    <w:rsid w:val="003D35AC"/>
    <w:rsid w:val="003D36AA"/>
    <w:rsid w:val="003D37D3"/>
    <w:rsid w:val="003D390C"/>
    <w:rsid w:val="003D424D"/>
    <w:rsid w:val="003D4AF9"/>
    <w:rsid w:val="003D5896"/>
    <w:rsid w:val="003D5999"/>
    <w:rsid w:val="003D6122"/>
    <w:rsid w:val="003D6633"/>
    <w:rsid w:val="003D6D94"/>
    <w:rsid w:val="003D705B"/>
    <w:rsid w:val="003D71D7"/>
    <w:rsid w:val="003D7515"/>
    <w:rsid w:val="003D7AB2"/>
    <w:rsid w:val="003E04D4"/>
    <w:rsid w:val="003E0580"/>
    <w:rsid w:val="003E065F"/>
    <w:rsid w:val="003E1295"/>
    <w:rsid w:val="003E17BB"/>
    <w:rsid w:val="003E1F3E"/>
    <w:rsid w:val="003E32FA"/>
    <w:rsid w:val="003E3318"/>
    <w:rsid w:val="003E3469"/>
    <w:rsid w:val="003E39BF"/>
    <w:rsid w:val="003E3C67"/>
    <w:rsid w:val="003E469A"/>
    <w:rsid w:val="003E4A3C"/>
    <w:rsid w:val="003E4F6D"/>
    <w:rsid w:val="003E527B"/>
    <w:rsid w:val="003E55F1"/>
    <w:rsid w:val="003E5699"/>
    <w:rsid w:val="003E69CE"/>
    <w:rsid w:val="003E6A9F"/>
    <w:rsid w:val="003E6ADB"/>
    <w:rsid w:val="003E6C95"/>
    <w:rsid w:val="003E6DB7"/>
    <w:rsid w:val="003E6E7D"/>
    <w:rsid w:val="003E6E93"/>
    <w:rsid w:val="003E7375"/>
    <w:rsid w:val="003E768D"/>
    <w:rsid w:val="003E76D1"/>
    <w:rsid w:val="003F00A0"/>
    <w:rsid w:val="003F068D"/>
    <w:rsid w:val="003F1E46"/>
    <w:rsid w:val="003F210D"/>
    <w:rsid w:val="003F2221"/>
    <w:rsid w:val="003F2310"/>
    <w:rsid w:val="003F2946"/>
    <w:rsid w:val="003F32E0"/>
    <w:rsid w:val="003F3C7C"/>
    <w:rsid w:val="003F40CC"/>
    <w:rsid w:val="003F42B1"/>
    <w:rsid w:val="003F4C90"/>
    <w:rsid w:val="003F5746"/>
    <w:rsid w:val="003F6079"/>
    <w:rsid w:val="003F6505"/>
    <w:rsid w:val="003F73C8"/>
    <w:rsid w:val="003F76B9"/>
    <w:rsid w:val="003F784D"/>
    <w:rsid w:val="0040042C"/>
    <w:rsid w:val="004005AF"/>
    <w:rsid w:val="0040074B"/>
    <w:rsid w:val="004008CC"/>
    <w:rsid w:val="00400E17"/>
    <w:rsid w:val="00401864"/>
    <w:rsid w:val="00401868"/>
    <w:rsid w:val="00401F03"/>
    <w:rsid w:val="004026B1"/>
    <w:rsid w:val="00402E37"/>
    <w:rsid w:val="0040337C"/>
    <w:rsid w:val="00403F0E"/>
    <w:rsid w:val="00404812"/>
    <w:rsid w:val="0040551E"/>
    <w:rsid w:val="00405ED9"/>
    <w:rsid w:val="0040660E"/>
    <w:rsid w:val="0040661A"/>
    <w:rsid w:val="00407186"/>
    <w:rsid w:val="00410574"/>
    <w:rsid w:val="00410DE0"/>
    <w:rsid w:val="00411136"/>
    <w:rsid w:val="00411752"/>
    <w:rsid w:val="00411DE0"/>
    <w:rsid w:val="004130DF"/>
    <w:rsid w:val="00413F2C"/>
    <w:rsid w:val="00414414"/>
    <w:rsid w:val="00414481"/>
    <w:rsid w:val="0041477E"/>
    <w:rsid w:val="00414DFC"/>
    <w:rsid w:val="00414F1A"/>
    <w:rsid w:val="00415E36"/>
    <w:rsid w:val="00415E4C"/>
    <w:rsid w:val="0041625B"/>
    <w:rsid w:val="004167EB"/>
    <w:rsid w:val="00416882"/>
    <w:rsid w:val="0041689E"/>
    <w:rsid w:val="0041706F"/>
    <w:rsid w:val="00417CE2"/>
    <w:rsid w:val="0042000B"/>
    <w:rsid w:val="004204F3"/>
    <w:rsid w:val="0042088B"/>
    <w:rsid w:val="00420EB6"/>
    <w:rsid w:val="00421164"/>
    <w:rsid w:val="00421409"/>
    <w:rsid w:val="00421C63"/>
    <w:rsid w:val="00421EFB"/>
    <w:rsid w:val="00421F4B"/>
    <w:rsid w:val="0042224F"/>
    <w:rsid w:val="00422A55"/>
    <w:rsid w:val="00422A87"/>
    <w:rsid w:val="00422AC5"/>
    <w:rsid w:val="00422C0A"/>
    <w:rsid w:val="004233E1"/>
    <w:rsid w:val="00423C25"/>
    <w:rsid w:val="00423DAD"/>
    <w:rsid w:val="004241A0"/>
    <w:rsid w:val="00424849"/>
    <w:rsid w:val="0042499A"/>
    <w:rsid w:val="00424B8E"/>
    <w:rsid w:val="00424BBC"/>
    <w:rsid w:val="00424E9D"/>
    <w:rsid w:val="00424EE7"/>
    <w:rsid w:val="004253E8"/>
    <w:rsid w:val="00425989"/>
    <w:rsid w:val="00425B13"/>
    <w:rsid w:val="00425B8A"/>
    <w:rsid w:val="00425D5C"/>
    <w:rsid w:val="004260E9"/>
    <w:rsid w:val="00426272"/>
    <w:rsid w:val="0042652A"/>
    <w:rsid w:val="00426832"/>
    <w:rsid w:val="004274FE"/>
    <w:rsid w:val="0042757E"/>
    <w:rsid w:val="00427740"/>
    <w:rsid w:val="004300A3"/>
    <w:rsid w:val="00430D9D"/>
    <w:rsid w:val="0043105E"/>
    <w:rsid w:val="004312D1"/>
    <w:rsid w:val="0043163E"/>
    <w:rsid w:val="00431823"/>
    <w:rsid w:val="004321F8"/>
    <w:rsid w:val="0043230D"/>
    <w:rsid w:val="004327BA"/>
    <w:rsid w:val="00432C24"/>
    <w:rsid w:val="00433484"/>
    <w:rsid w:val="00433878"/>
    <w:rsid w:val="00433AEC"/>
    <w:rsid w:val="00433E6C"/>
    <w:rsid w:val="00434D5F"/>
    <w:rsid w:val="0043504E"/>
    <w:rsid w:val="00435232"/>
    <w:rsid w:val="0043529A"/>
    <w:rsid w:val="00435D9E"/>
    <w:rsid w:val="00435DD5"/>
    <w:rsid w:val="00436143"/>
    <w:rsid w:val="00436156"/>
    <w:rsid w:val="00436DE9"/>
    <w:rsid w:val="0043730E"/>
    <w:rsid w:val="00437A2B"/>
    <w:rsid w:val="00437C17"/>
    <w:rsid w:val="004401E1"/>
    <w:rsid w:val="00440557"/>
    <w:rsid w:val="00440647"/>
    <w:rsid w:val="00440F52"/>
    <w:rsid w:val="00440FD3"/>
    <w:rsid w:val="00441B5E"/>
    <w:rsid w:val="00441DB0"/>
    <w:rsid w:val="00442121"/>
    <w:rsid w:val="0044266F"/>
    <w:rsid w:val="00442F83"/>
    <w:rsid w:val="004439E2"/>
    <w:rsid w:val="00443A30"/>
    <w:rsid w:val="0044414E"/>
    <w:rsid w:val="0044422C"/>
    <w:rsid w:val="00444941"/>
    <w:rsid w:val="00444AF9"/>
    <w:rsid w:val="00444D04"/>
    <w:rsid w:val="00445261"/>
    <w:rsid w:val="00445697"/>
    <w:rsid w:val="004456E7"/>
    <w:rsid w:val="004457E6"/>
    <w:rsid w:val="00445889"/>
    <w:rsid w:val="00445965"/>
    <w:rsid w:val="0044599D"/>
    <w:rsid w:val="00446638"/>
    <w:rsid w:val="00446EE5"/>
    <w:rsid w:val="004476DA"/>
    <w:rsid w:val="004476E0"/>
    <w:rsid w:val="00447CD4"/>
    <w:rsid w:val="00447DFB"/>
    <w:rsid w:val="00450CF5"/>
    <w:rsid w:val="00450E12"/>
    <w:rsid w:val="00451A89"/>
    <w:rsid w:val="00451DE1"/>
    <w:rsid w:val="00452390"/>
    <w:rsid w:val="00452397"/>
    <w:rsid w:val="00452779"/>
    <w:rsid w:val="00452D89"/>
    <w:rsid w:val="00452DC0"/>
    <w:rsid w:val="0045324F"/>
    <w:rsid w:val="004532B7"/>
    <w:rsid w:val="00453BF9"/>
    <w:rsid w:val="004544A5"/>
    <w:rsid w:val="004549ED"/>
    <w:rsid w:val="00454FC1"/>
    <w:rsid w:val="00455BBD"/>
    <w:rsid w:val="00455D5B"/>
    <w:rsid w:val="004562C3"/>
    <w:rsid w:val="004565F5"/>
    <w:rsid w:val="00456D95"/>
    <w:rsid w:val="00456FE3"/>
    <w:rsid w:val="00457873"/>
    <w:rsid w:val="00457B8D"/>
    <w:rsid w:val="00457CB4"/>
    <w:rsid w:val="00457E6A"/>
    <w:rsid w:val="00457EE7"/>
    <w:rsid w:val="00457FEF"/>
    <w:rsid w:val="0046006F"/>
    <w:rsid w:val="004602D9"/>
    <w:rsid w:val="004607AE"/>
    <w:rsid w:val="004609D9"/>
    <w:rsid w:val="00460E78"/>
    <w:rsid w:val="0046179A"/>
    <w:rsid w:val="00461CA1"/>
    <w:rsid w:val="004621D6"/>
    <w:rsid w:val="00462738"/>
    <w:rsid w:val="00462CE2"/>
    <w:rsid w:val="00462F94"/>
    <w:rsid w:val="00463874"/>
    <w:rsid w:val="00463AE6"/>
    <w:rsid w:val="00463F49"/>
    <w:rsid w:val="00464132"/>
    <w:rsid w:val="004643A9"/>
    <w:rsid w:val="004646A4"/>
    <w:rsid w:val="00465873"/>
    <w:rsid w:val="00465874"/>
    <w:rsid w:val="004660CB"/>
    <w:rsid w:val="004663B7"/>
    <w:rsid w:val="00466A1B"/>
    <w:rsid w:val="00470D93"/>
    <w:rsid w:val="00471146"/>
    <w:rsid w:val="004712F9"/>
    <w:rsid w:val="0047221F"/>
    <w:rsid w:val="0047233C"/>
    <w:rsid w:val="00472371"/>
    <w:rsid w:val="004734EF"/>
    <w:rsid w:val="00473887"/>
    <w:rsid w:val="00473D90"/>
    <w:rsid w:val="004744FF"/>
    <w:rsid w:val="004749CC"/>
    <w:rsid w:val="00474D95"/>
    <w:rsid w:val="00474E10"/>
    <w:rsid w:val="00475165"/>
    <w:rsid w:val="0047581C"/>
    <w:rsid w:val="00475D8B"/>
    <w:rsid w:val="00475ED3"/>
    <w:rsid w:val="004765C8"/>
    <w:rsid w:val="004765FD"/>
    <w:rsid w:val="00476BDE"/>
    <w:rsid w:val="00477AF7"/>
    <w:rsid w:val="00477ECF"/>
    <w:rsid w:val="004803ED"/>
    <w:rsid w:val="004811D4"/>
    <w:rsid w:val="00482591"/>
    <w:rsid w:val="00482FE4"/>
    <w:rsid w:val="00483361"/>
    <w:rsid w:val="00483698"/>
    <w:rsid w:val="00483C74"/>
    <w:rsid w:val="00483F25"/>
    <w:rsid w:val="0048427B"/>
    <w:rsid w:val="004847C1"/>
    <w:rsid w:val="00484996"/>
    <w:rsid w:val="00484D7B"/>
    <w:rsid w:val="00484F25"/>
    <w:rsid w:val="00485111"/>
    <w:rsid w:val="00485C0F"/>
    <w:rsid w:val="004869D0"/>
    <w:rsid w:val="00486C53"/>
    <w:rsid w:val="004872B5"/>
    <w:rsid w:val="00487501"/>
    <w:rsid w:val="00487BAC"/>
    <w:rsid w:val="00490489"/>
    <w:rsid w:val="004919E1"/>
    <w:rsid w:val="00491CB5"/>
    <w:rsid w:val="00491F81"/>
    <w:rsid w:val="0049214C"/>
    <w:rsid w:val="00492E81"/>
    <w:rsid w:val="00492E99"/>
    <w:rsid w:val="00492EB5"/>
    <w:rsid w:val="00492F6C"/>
    <w:rsid w:val="00493277"/>
    <w:rsid w:val="00493888"/>
    <w:rsid w:val="004947E1"/>
    <w:rsid w:val="00494E44"/>
    <w:rsid w:val="00494E50"/>
    <w:rsid w:val="004951B9"/>
    <w:rsid w:val="00495371"/>
    <w:rsid w:val="0049749D"/>
    <w:rsid w:val="00497CF6"/>
    <w:rsid w:val="00497E0E"/>
    <w:rsid w:val="004A047B"/>
    <w:rsid w:val="004A1035"/>
    <w:rsid w:val="004A1201"/>
    <w:rsid w:val="004A13F7"/>
    <w:rsid w:val="004A15BF"/>
    <w:rsid w:val="004A1A57"/>
    <w:rsid w:val="004A1BD8"/>
    <w:rsid w:val="004A1E53"/>
    <w:rsid w:val="004A20DA"/>
    <w:rsid w:val="004A2716"/>
    <w:rsid w:val="004A305B"/>
    <w:rsid w:val="004A3BE8"/>
    <w:rsid w:val="004A404F"/>
    <w:rsid w:val="004A46A5"/>
    <w:rsid w:val="004A540E"/>
    <w:rsid w:val="004A5A70"/>
    <w:rsid w:val="004A5C41"/>
    <w:rsid w:val="004A5E22"/>
    <w:rsid w:val="004A6147"/>
    <w:rsid w:val="004A6160"/>
    <w:rsid w:val="004A698D"/>
    <w:rsid w:val="004A702A"/>
    <w:rsid w:val="004A7726"/>
    <w:rsid w:val="004A7784"/>
    <w:rsid w:val="004B009A"/>
    <w:rsid w:val="004B049B"/>
    <w:rsid w:val="004B0727"/>
    <w:rsid w:val="004B1CCE"/>
    <w:rsid w:val="004B2140"/>
    <w:rsid w:val="004B2681"/>
    <w:rsid w:val="004B299F"/>
    <w:rsid w:val="004B3F91"/>
    <w:rsid w:val="004B4069"/>
    <w:rsid w:val="004B4266"/>
    <w:rsid w:val="004B4327"/>
    <w:rsid w:val="004B4644"/>
    <w:rsid w:val="004B4666"/>
    <w:rsid w:val="004B4F00"/>
    <w:rsid w:val="004B5111"/>
    <w:rsid w:val="004B53EE"/>
    <w:rsid w:val="004B590F"/>
    <w:rsid w:val="004B5D47"/>
    <w:rsid w:val="004B5E11"/>
    <w:rsid w:val="004B6089"/>
    <w:rsid w:val="004B6195"/>
    <w:rsid w:val="004B6435"/>
    <w:rsid w:val="004B6918"/>
    <w:rsid w:val="004B6CE6"/>
    <w:rsid w:val="004B7061"/>
    <w:rsid w:val="004B7124"/>
    <w:rsid w:val="004B7252"/>
    <w:rsid w:val="004B7296"/>
    <w:rsid w:val="004B72FB"/>
    <w:rsid w:val="004B7D12"/>
    <w:rsid w:val="004B7D30"/>
    <w:rsid w:val="004B7E96"/>
    <w:rsid w:val="004C0026"/>
    <w:rsid w:val="004C03A9"/>
    <w:rsid w:val="004C079C"/>
    <w:rsid w:val="004C081D"/>
    <w:rsid w:val="004C0D5D"/>
    <w:rsid w:val="004C1D32"/>
    <w:rsid w:val="004C23D7"/>
    <w:rsid w:val="004C2CFF"/>
    <w:rsid w:val="004C2FB1"/>
    <w:rsid w:val="004C37F3"/>
    <w:rsid w:val="004C3ED6"/>
    <w:rsid w:val="004C41B5"/>
    <w:rsid w:val="004C4F7F"/>
    <w:rsid w:val="004C50BD"/>
    <w:rsid w:val="004C5D54"/>
    <w:rsid w:val="004C700D"/>
    <w:rsid w:val="004C7104"/>
    <w:rsid w:val="004C7260"/>
    <w:rsid w:val="004C7271"/>
    <w:rsid w:val="004C7DA5"/>
    <w:rsid w:val="004D0060"/>
    <w:rsid w:val="004D0169"/>
    <w:rsid w:val="004D05D5"/>
    <w:rsid w:val="004D098A"/>
    <w:rsid w:val="004D1B05"/>
    <w:rsid w:val="004D1F9F"/>
    <w:rsid w:val="004D29AD"/>
    <w:rsid w:val="004D381B"/>
    <w:rsid w:val="004D3880"/>
    <w:rsid w:val="004D4D2C"/>
    <w:rsid w:val="004D4EDC"/>
    <w:rsid w:val="004D501B"/>
    <w:rsid w:val="004D61CC"/>
    <w:rsid w:val="004D70AF"/>
    <w:rsid w:val="004D773E"/>
    <w:rsid w:val="004E0287"/>
    <w:rsid w:val="004E0A3E"/>
    <w:rsid w:val="004E1031"/>
    <w:rsid w:val="004E13DD"/>
    <w:rsid w:val="004E1FC7"/>
    <w:rsid w:val="004E272C"/>
    <w:rsid w:val="004E298C"/>
    <w:rsid w:val="004E308A"/>
    <w:rsid w:val="004E32AB"/>
    <w:rsid w:val="004E38FB"/>
    <w:rsid w:val="004E3B77"/>
    <w:rsid w:val="004E3BAA"/>
    <w:rsid w:val="004E4845"/>
    <w:rsid w:val="004E4CFB"/>
    <w:rsid w:val="004E50A5"/>
    <w:rsid w:val="004E5530"/>
    <w:rsid w:val="004E594F"/>
    <w:rsid w:val="004E59F7"/>
    <w:rsid w:val="004E5B93"/>
    <w:rsid w:val="004E5FE1"/>
    <w:rsid w:val="004E61B4"/>
    <w:rsid w:val="004E6223"/>
    <w:rsid w:val="004E63D3"/>
    <w:rsid w:val="004E680B"/>
    <w:rsid w:val="004E700F"/>
    <w:rsid w:val="004E73B5"/>
    <w:rsid w:val="004E7774"/>
    <w:rsid w:val="004F07E3"/>
    <w:rsid w:val="004F0C82"/>
    <w:rsid w:val="004F17FC"/>
    <w:rsid w:val="004F1A56"/>
    <w:rsid w:val="004F1E6A"/>
    <w:rsid w:val="004F3B39"/>
    <w:rsid w:val="004F3B61"/>
    <w:rsid w:val="004F3E6C"/>
    <w:rsid w:val="004F46E2"/>
    <w:rsid w:val="004F4C67"/>
    <w:rsid w:val="004F4E54"/>
    <w:rsid w:val="004F55E7"/>
    <w:rsid w:val="004F5E42"/>
    <w:rsid w:val="004F5ECA"/>
    <w:rsid w:val="004F62B6"/>
    <w:rsid w:val="004F65E1"/>
    <w:rsid w:val="004F6829"/>
    <w:rsid w:val="004F688F"/>
    <w:rsid w:val="004F6910"/>
    <w:rsid w:val="00500F27"/>
    <w:rsid w:val="00501CB8"/>
    <w:rsid w:val="00501E0A"/>
    <w:rsid w:val="00501EAD"/>
    <w:rsid w:val="005021E3"/>
    <w:rsid w:val="005024DC"/>
    <w:rsid w:val="00502BAC"/>
    <w:rsid w:val="00502DBE"/>
    <w:rsid w:val="005030EE"/>
    <w:rsid w:val="00503CBD"/>
    <w:rsid w:val="00504134"/>
    <w:rsid w:val="00504173"/>
    <w:rsid w:val="00504EC5"/>
    <w:rsid w:val="0050561F"/>
    <w:rsid w:val="00505E36"/>
    <w:rsid w:val="005066F2"/>
    <w:rsid w:val="00506908"/>
    <w:rsid w:val="00506C9F"/>
    <w:rsid w:val="00506F3E"/>
    <w:rsid w:val="005070B4"/>
    <w:rsid w:val="00507102"/>
    <w:rsid w:val="005077B6"/>
    <w:rsid w:val="0051041E"/>
    <w:rsid w:val="00510593"/>
    <w:rsid w:val="00510894"/>
    <w:rsid w:val="00510978"/>
    <w:rsid w:val="00510A28"/>
    <w:rsid w:val="00511093"/>
    <w:rsid w:val="00511DD9"/>
    <w:rsid w:val="005125E8"/>
    <w:rsid w:val="005140E0"/>
    <w:rsid w:val="00514C34"/>
    <w:rsid w:val="00514CEA"/>
    <w:rsid w:val="00515A57"/>
    <w:rsid w:val="00515D96"/>
    <w:rsid w:val="00515DB5"/>
    <w:rsid w:val="00516A26"/>
    <w:rsid w:val="0051744A"/>
    <w:rsid w:val="00517723"/>
    <w:rsid w:val="00517B59"/>
    <w:rsid w:val="00520814"/>
    <w:rsid w:val="00521313"/>
    <w:rsid w:val="00521BAD"/>
    <w:rsid w:val="00521BF9"/>
    <w:rsid w:val="00521DA6"/>
    <w:rsid w:val="00522086"/>
    <w:rsid w:val="005228AE"/>
    <w:rsid w:val="00522EDD"/>
    <w:rsid w:val="00522F72"/>
    <w:rsid w:val="0052305C"/>
    <w:rsid w:val="005230A7"/>
    <w:rsid w:val="00524260"/>
    <w:rsid w:val="00524EDB"/>
    <w:rsid w:val="005251A9"/>
    <w:rsid w:val="00525632"/>
    <w:rsid w:val="00526169"/>
    <w:rsid w:val="0052632B"/>
    <w:rsid w:val="005264DB"/>
    <w:rsid w:val="005266E6"/>
    <w:rsid w:val="00526917"/>
    <w:rsid w:val="00526B4E"/>
    <w:rsid w:val="00526EE9"/>
    <w:rsid w:val="00527116"/>
    <w:rsid w:val="005272B5"/>
    <w:rsid w:val="0052735F"/>
    <w:rsid w:val="00527DF8"/>
    <w:rsid w:val="0053061F"/>
    <w:rsid w:val="00530A99"/>
    <w:rsid w:val="005312C1"/>
    <w:rsid w:val="00531857"/>
    <w:rsid w:val="0053188A"/>
    <w:rsid w:val="00531D97"/>
    <w:rsid w:val="00531ED9"/>
    <w:rsid w:val="005326A4"/>
    <w:rsid w:val="00532B7F"/>
    <w:rsid w:val="005330D5"/>
    <w:rsid w:val="00533117"/>
    <w:rsid w:val="005331B8"/>
    <w:rsid w:val="005333D2"/>
    <w:rsid w:val="005343F2"/>
    <w:rsid w:val="00534667"/>
    <w:rsid w:val="00534D0F"/>
    <w:rsid w:val="0053525C"/>
    <w:rsid w:val="0053580A"/>
    <w:rsid w:val="0053603A"/>
    <w:rsid w:val="005366FF"/>
    <w:rsid w:val="00536BF3"/>
    <w:rsid w:val="00536FFC"/>
    <w:rsid w:val="0053752E"/>
    <w:rsid w:val="0054151C"/>
    <w:rsid w:val="005418A3"/>
    <w:rsid w:val="00541C2E"/>
    <w:rsid w:val="00541EF8"/>
    <w:rsid w:val="0054207A"/>
    <w:rsid w:val="00542460"/>
    <w:rsid w:val="0054249C"/>
    <w:rsid w:val="005426E2"/>
    <w:rsid w:val="00542E78"/>
    <w:rsid w:val="00542E92"/>
    <w:rsid w:val="00542FC1"/>
    <w:rsid w:val="005437B5"/>
    <w:rsid w:val="00543FC2"/>
    <w:rsid w:val="00544D36"/>
    <w:rsid w:val="00545671"/>
    <w:rsid w:val="0054575F"/>
    <w:rsid w:val="00545C50"/>
    <w:rsid w:val="00545C73"/>
    <w:rsid w:val="00546299"/>
    <w:rsid w:val="00546315"/>
    <w:rsid w:val="00546781"/>
    <w:rsid w:val="00546B25"/>
    <w:rsid w:val="00547135"/>
    <w:rsid w:val="00547945"/>
    <w:rsid w:val="00547CCD"/>
    <w:rsid w:val="00550257"/>
    <w:rsid w:val="00550D7C"/>
    <w:rsid w:val="005514A0"/>
    <w:rsid w:val="00551BF6"/>
    <w:rsid w:val="00551EEF"/>
    <w:rsid w:val="0055209A"/>
    <w:rsid w:val="00552123"/>
    <w:rsid w:val="00552178"/>
    <w:rsid w:val="0055218C"/>
    <w:rsid w:val="0055219A"/>
    <w:rsid w:val="005528BF"/>
    <w:rsid w:val="00553A00"/>
    <w:rsid w:val="00553E81"/>
    <w:rsid w:val="00554185"/>
    <w:rsid w:val="005543A5"/>
    <w:rsid w:val="00554BD2"/>
    <w:rsid w:val="00554DC6"/>
    <w:rsid w:val="00555CA1"/>
    <w:rsid w:val="00556081"/>
    <w:rsid w:val="0055644A"/>
    <w:rsid w:val="0055705D"/>
    <w:rsid w:val="00557105"/>
    <w:rsid w:val="0055784C"/>
    <w:rsid w:val="00560C4B"/>
    <w:rsid w:val="00562397"/>
    <w:rsid w:val="0056272A"/>
    <w:rsid w:val="00563118"/>
    <w:rsid w:val="0056356E"/>
    <w:rsid w:val="00563A63"/>
    <w:rsid w:val="00563D01"/>
    <w:rsid w:val="00563D22"/>
    <w:rsid w:val="00564607"/>
    <w:rsid w:val="00564AF0"/>
    <w:rsid w:val="00564B6F"/>
    <w:rsid w:val="00564D2E"/>
    <w:rsid w:val="00565084"/>
    <w:rsid w:val="00565441"/>
    <w:rsid w:val="00565797"/>
    <w:rsid w:val="00565E2C"/>
    <w:rsid w:val="00565E87"/>
    <w:rsid w:val="00566115"/>
    <w:rsid w:val="005661CB"/>
    <w:rsid w:val="005666EC"/>
    <w:rsid w:val="00566740"/>
    <w:rsid w:val="0056676C"/>
    <w:rsid w:val="00566B17"/>
    <w:rsid w:val="00566B5F"/>
    <w:rsid w:val="00566D3D"/>
    <w:rsid w:val="00566E65"/>
    <w:rsid w:val="00566F2C"/>
    <w:rsid w:val="0056711C"/>
    <w:rsid w:val="00567220"/>
    <w:rsid w:val="005675E0"/>
    <w:rsid w:val="00570771"/>
    <w:rsid w:val="0057092C"/>
    <w:rsid w:val="00570CB3"/>
    <w:rsid w:val="0057128F"/>
    <w:rsid w:val="00571363"/>
    <w:rsid w:val="005714EE"/>
    <w:rsid w:val="0057180D"/>
    <w:rsid w:val="00572461"/>
    <w:rsid w:val="00572538"/>
    <w:rsid w:val="0057273F"/>
    <w:rsid w:val="00572770"/>
    <w:rsid w:val="0057279C"/>
    <w:rsid w:val="00572A43"/>
    <w:rsid w:val="00572D6F"/>
    <w:rsid w:val="005733E9"/>
    <w:rsid w:val="00574227"/>
    <w:rsid w:val="0057471C"/>
    <w:rsid w:val="00574FD0"/>
    <w:rsid w:val="005752BA"/>
    <w:rsid w:val="005755B8"/>
    <w:rsid w:val="0057568E"/>
    <w:rsid w:val="0057690F"/>
    <w:rsid w:val="00576A32"/>
    <w:rsid w:val="00576BE4"/>
    <w:rsid w:val="00576C0F"/>
    <w:rsid w:val="00577063"/>
    <w:rsid w:val="0057785A"/>
    <w:rsid w:val="0057799E"/>
    <w:rsid w:val="00580031"/>
    <w:rsid w:val="00580066"/>
    <w:rsid w:val="005808FA"/>
    <w:rsid w:val="00580FBC"/>
    <w:rsid w:val="00581FE2"/>
    <w:rsid w:val="0058204F"/>
    <w:rsid w:val="00583045"/>
    <w:rsid w:val="005839D5"/>
    <w:rsid w:val="0058456D"/>
    <w:rsid w:val="00584A3B"/>
    <w:rsid w:val="00584CEA"/>
    <w:rsid w:val="00585F23"/>
    <w:rsid w:val="00586282"/>
    <w:rsid w:val="005869A4"/>
    <w:rsid w:val="00586E52"/>
    <w:rsid w:val="0059003F"/>
    <w:rsid w:val="005901D7"/>
    <w:rsid w:val="005911E8"/>
    <w:rsid w:val="005912C0"/>
    <w:rsid w:val="00592673"/>
    <w:rsid w:val="00592D2E"/>
    <w:rsid w:val="0059325E"/>
    <w:rsid w:val="005938ED"/>
    <w:rsid w:val="005939D2"/>
    <w:rsid w:val="00593C31"/>
    <w:rsid w:val="00593E25"/>
    <w:rsid w:val="00593E4C"/>
    <w:rsid w:val="00593FE3"/>
    <w:rsid w:val="0059410D"/>
    <w:rsid w:val="005953BD"/>
    <w:rsid w:val="00595E1A"/>
    <w:rsid w:val="00596258"/>
    <w:rsid w:val="00596522"/>
    <w:rsid w:val="0059653F"/>
    <w:rsid w:val="00596BA5"/>
    <w:rsid w:val="00596D1F"/>
    <w:rsid w:val="00596D9B"/>
    <w:rsid w:val="00596F27"/>
    <w:rsid w:val="00597C34"/>
    <w:rsid w:val="005A0436"/>
    <w:rsid w:val="005A04C9"/>
    <w:rsid w:val="005A06EF"/>
    <w:rsid w:val="005A07BB"/>
    <w:rsid w:val="005A0A3D"/>
    <w:rsid w:val="005A0A4C"/>
    <w:rsid w:val="005A100B"/>
    <w:rsid w:val="005A105C"/>
    <w:rsid w:val="005A1D74"/>
    <w:rsid w:val="005A2D9B"/>
    <w:rsid w:val="005A3221"/>
    <w:rsid w:val="005A3615"/>
    <w:rsid w:val="005A41C0"/>
    <w:rsid w:val="005A46C7"/>
    <w:rsid w:val="005A5BB1"/>
    <w:rsid w:val="005A61B1"/>
    <w:rsid w:val="005A63D3"/>
    <w:rsid w:val="005A6B72"/>
    <w:rsid w:val="005A6CE0"/>
    <w:rsid w:val="005A7354"/>
    <w:rsid w:val="005A7943"/>
    <w:rsid w:val="005A7A8C"/>
    <w:rsid w:val="005B0706"/>
    <w:rsid w:val="005B0BD5"/>
    <w:rsid w:val="005B10C6"/>
    <w:rsid w:val="005B1404"/>
    <w:rsid w:val="005B2382"/>
    <w:rsid w:val="005B2385"/>
    <w:rsid w:val="005B23AA"/>
    <w:rsid w:val="005B2418"/>
    <w:rsid w:val="005B299D"/>
    <w:rsid w:val="005B32AA"/>
    <w:rsid w:val="005B3554"/>
    <w:rsid w:val="005B3A51"/>
    <w:rsid w:val="005B3C18"/>
    <w:rsid w:val="005B3DE1"/>
    <w:rsid w:val="005B3EF5"/>
    <w:rsid w:val="005B5392"/>
    <w:rsid w:val="005B5C33"/>
    <w:rsid w:val="005B6C58"/>
    <w:rsid w:val="005B707C"/>
    <w:rsid w:val="005B74F3"/>
    <w:rsid w:val="005B7B81"/>
    <w:rsid w:val="005C028B"/>
    <w:rsid w:val="005C2B2D"/>
    <w:rsid w:val="005C30A7"/>
    <w:rsid w:val="005C3A5E"/>
    <w:rsid w:val="005C4150"/>
    <w:rsid w:val="005C44A5"/>
    <w:rsid w:val="005C510C"/>
    <w:rsid w:val="005C5127"/>
    <w:rsid w:val="005C541F"/>
    <w:rsid w:val="005C63A8"/>
    <w:rsid w:val="005C6C24"/>
    <w:rsid w:val="005C704C"/>
    <w:rsid w:val="005C7731"/>
    <w:rsid w:val="005C7996"/>
    <w:rsid w:val="005C7A5F"/>
    <w:rsid w:val="005C7A85"/>
    <w:rsid w:val="005C7D5B"/>
    <w:rsid w:val="005D03B9"/>
    <w:rsid w:val="005D146B"/>
    <w:rsid w:val="005D18BE"/>
    <w:rsid w:val="005D19BE"/>
    <w:rsid w:val="005D2008"/>
    <w:rsid w:val="005D22B5"/>
    <w:rsid w:val="005D2310"/>
    <w:rsid w:val="005D30F2"/>
    <w:rsid w:val="005D3357"/>
    <w:rsid w:val="005D34C3"/>
    <w:rsid w:val="005D3AB6"/>
    <w:rsid w:val="005D3EAE"/>
    <w:rsid w:val="005D3F81"/>
    <w:rsid w:val="005D4297"/>
    <w:rsid w:val="005D431E"/>
    <w:rsid w:val="005D4435"/>
    <w:rsid w:val="005D46E8"/>
    <w:rsid w:val="005D4939"/>
    <w:rsid w:val="005D4E0F"/>
    <w:rsid w:val="005D4F44"/>
    <w:rsid w:val="005D537A"/>
    <w:rsid w:val="005D5EBF"/>
    <w:rsid w:val="005D66AF"/>
    <w:rsid w:val="005D7125"/>
    <w:rsid w:val="005D7162"/>
    <w:rsid w:val="005D740E"/>
    <w:rsid w:val="005D768C"/>
    <w:rsid w:val="005E0CF6"/>
    <w:rsid w:val="005E1DFD"/>
    <w:rsid w:val="005E2542"/>
    <w:rsid w:val="005E2DD2"/>
    <w:rsid w:val="005E33B9"/>
    <w:rsid w:val="005E34C4"/>
    <w:rsid w:val="005E362E"/>
    <w:rsid w:val="005E39B0"/>
    <w:rsid w:val="005E3AB8"/>
    <w:rsid w:val="005E3D89"/>
    <w:rsid w:val="005E3F5B"/>
    <w:rsid w:val="005E41AC"/>
    <w:rsid w:val="005E529D"/>
    <w:rsid w:val="005E7035"/>
    <w:rsid w:val="005E733C"/>
    <w:rsid w:val="005E74CB"/>
    <w:rsid w:val="005E75E8"/>
    <w:rsid w:val="005F0195"/>
    <w:rsid w:val="005F0380"/>
    <w:rsid w:val="005F0BEA"/>
    <w:rsid w:val="005F0E7A"/>
    <w:rsid w:val="005F0FC7"/>
    <w:rsid w:val="005F2482"/>
    <w:rsid w:val="005F27BC"/>
    <w:rsid w:val="005F2ADC"/>
    <w:rsid w:val="005F2D12"/>
    <w:rsid w:val="005F3489"/>
    <w:rsid w:val="005F497A"/>
    <w:rsid w:val="005F4A2E"/>
    <w:rsid w:val="005F4EF5"/>
    <w:rsid w:val="005F4FC3"/>
    <w:rsid w:val="005F523D"/>
    <w:rsid w:val="005F5CA1"/>
    <w:rsid w:val="005F63AE"/>
    <w:rsid w:val="005F6E70"/>
    <w:rsid w:val="005F7199"/>
    <w:rsid w:val="005F7555"/>
    <w:rsid w:val="005F75A7"/>
    <w:rsid w:val="005F77A0"/>
    <w:rsid w:val="0060046C"/>
    <w:rsid w:val="006009B4"/>
    <w:rsid w:val="00600D47"/>
    <w:rsid w:val="00601385"/>
    <w:rsid w:val="00602C47"/>
    <w:rsid w:val="0060359B"/>
    <w:rsid w:val="00603A13"/>
    <w:rsid w:val="00604A22"/>
    <w:rsid w:val="00606B03"/>
    <w:rsid w:val="0060772F"/>
    <w:rsid w:val="00607FBC"/>
    <w:rsid w:val="0061044B"/>
    <w:rsid w:val="00610B4B"/>
    <w:rsid w:val="00610C39"/>
    <w:rsid w:val="00610CCD"/>
    <w:rsid w:val="00611219"/>
    <w:rsid w:val="0061147B"/>
    <w:rsid w:val="006116DB"/>
    <w:rsid w:val="00611E82"/>
    <w:rsid w:val="006125DF"/>
    <w:rsid w:val="00612E95"/>
    <w:rsid w:val="00612F1E"/>
    <w:rsid w:val="006130C9"/>
    <w:rsid w:val="006136CE"/>
    <w:rsid w:val="006138AB"/>
    <w:rsid w:val="00614554"/>
    <w:rsid w:val="0061455A"/>
    <w:rsid w:val="006153E7"/>
    <w:rsid w:val="006164EB"/>
    <w:rsid w:val="00616FB8"/>
    <w:rsid w:val="00616FD8"/>
    <w:rsid w:val="00617139"/>
    <w:rsid w:val="00617EDE"/>
    <w:rsid w:val="00620124"/>
    <w:rsid w:val="006203DB"/>
    <w:rsid w:val="00621875"/>
    <w:rsid w:val="00621B38"/>
    <w:rsid w:val="00621E9C"/>
    <w:rsid w:val="00622082"/>
    <w:rsid w:val="00622405"/>
    <w:rsid w:val="00622B05"/>
    <w:rsid w:val="00622CDD"/>
    <w:rsid w:val="0062368F"/>
    <w:rsid w:val="006236E3"/>
    <w:rsid w:val="00624155"/>
    <w:rsid w:val="006241A8"/>
    <w:rsid w:val="006244CC"/>
    <w:rsid w:val="00624D44"/>
    <w:rsid w:val="0062510B"/>
    <w:rsid w:val="006254E6"/>
    <w:rsid w:val="00625D1E"/>
    <w:rsid w:val="00625E69"/>
    <w:rsid w:val="006261AB"/>
    <w:rsid w:val="006262C8"/>
    <w:rsid w:val="006266FF"/>
    <w:rsid w:val="00626FD3"/>
    <w:rsid w:val="00627AC6"/>
    <w:rsid w:val="0063022E"/>
    <w:rsid w:val="006305ED"/>
    <w:rsid w:val="0063090D"/>
    <w:rsid w:val="00630CA9"/>
    <w:rsid w:val="006310A6"/>
    <w:rsid w:val="00631679"/>
    <w:rsid w:val="00631C67"/>
    <w:rsid w:val="00633ED6"/>
    <w:rsid w:val="00634065"/>
    <w:rsid w:val="00634CAE"/>
    <w:rsid w:val="0063621C"/>
    <w:rsid w:val="006373EF"/>
    <w:rsid w:val="00637824"/>
    <w:rsid w:val="0063791F"/>
    <w:rsid w:val="00637983"/>
    <w:rsid w:val="00640511"/>
    <w:rsid w:val="00640E9E"/>
    <w:rsid w:val="006412E1"/>
    <w:rsid w:val="00641FE2"/>
    <w:rsid w:val="00642B1C"/>
    <w:rsid w:val="00643524"/>
    <w:rsid w:val="006438B4"/>
    <w:rsid w:val="00644A2E"/>
    <w:rsid w:val="00645105"/>
    <w:rsid w:val="006452DB"/>
    <w:rsid w:val="00645477"/>
    <w:rsid w:val="00645E66"/>
    <w:rsid w:val="00645F49"/>
    <w:rsid w:val="00646035"/>
    <w:rsid w:val="00646278"/>
    <w:rsid w:val="00646BFA"/>
    <w:rsid w:val="00646D0D"/>
    <w:rsid w:val="00647642"/>
    <w:rsid w:val="006478AC"/>
    <w:rsid w:val="00647FA1"/>
    <w:rsid w:val="006501D6"/>
    <w:rsid w:val="006502C9"/>
    <w:rsid w:val="006503FB"/>
    <w:rsid w:val="006510FA"/>
    <w:rsid w:val="006517CA"/>
    <w:rsid w:val="00651C6D"/>
    <w:rsid w:val="00652343"/>
    <w:rsid w:val="0065256C"/>
    <w:rsid w:val="0065264D"/>
    <w:rsid w:val="00652ABA"/>
    <w:rsid w:val="00652ED5"/>
    <w:rsid w:val="0065310A"/>
    <w:rsid w:val="00653241"/>
    <w:rsid w:val="00653913"/>
    <w:rsid w:val="00653FD3"/>
    <w:rsid w:val="00654038"/>
    <w:rsid w:val="00654C6B"/>
    <w:rsid w:val="00654EB7"/>
    <w:rsid w:val="00655040"/>
    <w:rsid w:val="00655739"/>
    <w:rsid w:val="006557B1"/>
    <w:rsid w:val="006558FE"/>
    <w:rsid w:val="0065607A"/>
    <w:rsid w:val="006562BF"/>
    <w:rsid w:val="0065679D"/>
    <w:rsid w:val="00656898"/>
    <w:rsid w:val="00656962"/>
    <w:rsid w:val="0065730C"/>
    <w:rsid w:val="00661790"/>
    <w:rsid w:val="006639A1"/>
    <w:rsid w:val="00663B7B"/>
    <w:rsid w:val="00663E18"/>
    <w:rsid w:val="006642FB"/>
    <w:rsid w:val="006644A4"/>
    <w:rsid w:val="006650F1"/>
    <w:rsid w:val="00665D95"/>
    <w:rsid w:val="006666EF"/>
    <w:rsid w:val="00666ACA"/>
    <w:rsid w:val="00666F33"/>
    <w:rsid w:val="006705DF"/>
    <w:rsid w:val="00670A53"/>
    <w:rsid w:val="00671A09"/>
    <w:rsid w:val="00671B9A"/>
    <w:rsid w:val="00671CC8"/>
    <w:rsid w:val="0067223A"/>
    <w:rsid w:val="0067233C"/>
    <w:rsid w:val="006727D7"/>
    <w:rsid w:val="00673B47"/>
    <w:rsid w:val="00673BB4"/>
    <w:rsid w:val="00673E09"/>
    <w:rsid w:val="00673F5E"/>
    <w:rsid w:val="006742C7"/>
    <w:rsid w:val="00674DC9"/>
    <w:rsid w:val="00675010"/>
    <w:rsid w:val="0067517D"/>
    <w:rsid w:val="0067576C"/>
    <w:rsid w:val="00675FA7"/>
    <w:rsid w:val="00677A5F"/>
    <w:rsid w:val="00677AC8"/>
    <w:rsid w:val="00677BBF"/>
    <w:rsid w:val="0068040E"/>
    <w:rsid w:val="00680ACD"/>
    <w:rsid w:val="00680EC8"/>
    <w:rsid w:val="006815FE"/>
    <w:rsid w:val="006817A1"/>
    <w:rsid w:val="00681AB6"/>
    <w:rsid w:val="00681F86"/>
    <w:rsid w:val="00682113"/>
    <w:rsid w:val="006821AF"/>
    <w:rsid w:val="0068326E"/>
    <w:rsid w:val="006835F5"/>
    <w:rsid w:val="0068387A"/>
    <w:rsid w:val="00684B68"/>
    <w:rsid w:val="00684C20"/>
    <w:rsid w:val="00684C72"/>
    <w:rsid w:val="006857CE"/>
    <w:rsid w:val="00685C83"/>
    <w:rsid w:val="0068604F"/>
    <w:rsid w:val="00686478"/>
    <w:rsid w:val="006866CF"/>
    <w:rsid w:val="00686DCC"/>
    <w:rsid w:val="00686DFA"/>
    <w:rsid w:val="00687330"/>
    <w:rsid w:val="00687654"/>
    <w:rsid w:val="00687D47"/>
    <w:rsid w:val="0069000E"/>
    <w:rsid w:val="006904F9"/>
    <w:rsid w:val="006909D8"/>
    <w:rsid w:val="0069147E"/>
    <w:rsid w:val="00691750"/>
    <w:rsid w:val="00692255"/>
    <w:rsid w:val="0069246A"/>
    <w:rsid w:val="0069253A"/>
    <w:rsid w:val="00692F18"/>
    <w:rsid w:val="006934BD"/>
    <w:rsid w:val="006937D9"/>
    <w:rsid w:val="00693E39"/>
    <w:rsid w:val="00694683"/>
    <w:rsid w:val="006949A2"/>
    <w:rsid w:val="00695F74"/>
    <w:rsid w:val="006964D4"/>
    <w:rsid w:val="0069698B"/>
    <w:rsid w:val="00696C4E"/>
    <w:rsid w:val="00696C80"/>
    <w:rsid w:val="006970DF"/>
    <w:rsid w:val="006971F8"/>
    <w:rsid w:val="00697923"/>
    <w:rsid w:val="00697A0A"/>
    <w:rsid w:val="00697B1C"/>
    <w:rsid w:val="006A0C89"/>
    <w:rsid w:val="006A144F"/>
    <w:rsid w:val="006A1E92"/>
    <w:rsid w:val="006A1F9E"/>
    <w:rsid w:val="006A215C"/>
    <w:rsid w:val="006A28AE"/>
    <w:rsid w:val="006A29A1"/>
    <w:rsid w:val="006A33ED"/>
    <w:rsid w:val="006A363E"/>
    <w:rsid w:val="006A3B09"/>
    <w:rsid w:val="006A4965"/>
    <w:rsid w:val="006A4D71"/>
    <w:rsid w:val="006A4E03"/>
    <w:rsid w:val="006A512C"/>
    <w:rsid w:val="006A5DC6"/>
    <w:rsid w:val="006A63FC"/>
    <w:rsid w:val="006A69BC"/>
    <w:rsid w:val="006A6F04"/>
    <w:rsid w:val="006A72F9"/>
    <w:rsid w:val="006A73C6"/>
    <w:rsid w:val="006B083F"/>
    <w:rsid w:val="006B0C2D"/>
    <w:rsid w:val="006B0F9F"/>
    <w:rsid w:val="006B195D"/>
    <w:rsid w:val="006B19FD"/>
    <w:rsid w:val="006B1B0F"/>
    <w:rsid w:val="006B1E4B"/>
    <w:rsid w:val="006B294D"/>
    <w:rsid w:val="006B2CB5"/>
    <w:rsid w:val="006B3DF3"/>
    <w:rsid w:val="006B4BDA"/>
    <w:rsid w:val="006B4C2E"/>
    <w:rsid w:val="006B5557"/>
    <w:rsid w:val="006B5804"/>
    <w:rsid w:val="006B5EA4"/>
    <w:rsid w:val="006B5F7B"/>
    <w:rsid w:val="006B619A"/>
    <w:rsid w:val="006B62F1"/>
    <w:rsid w:val="006B6A98"/>
    <w:rsid w:val="006B6C99"/>
    <w:rsid w:val="006B6E8F"/>
    <w:rsid w:val="006C0108"/>
    <w:rsid w:val="006C0259"/>
    <w:rsid w:val="006C0324"/>
    <w:rsid w:val="006C0401"/>
    <w:rsid w:val="006C049D"/>
    <w:rsid w:val="006C049E"/>
    <w:rsid w:val="006C0FD7"/>
    <w:rsid w:val="006C103E"/>
    <w:rsid w:val="006C107C"/>
    <w:rsid w:val="006C16A0"/>
    <w:rsid w:val="006C196B"/>
    <w:rsid w:val="006C2028"/>
    <w:rsid w:val="006C25EB"/>
    <w:rsid w:val="006C2B30"/>
    <w:rsid w:val="006C31C6"/>
    <w:rsid w:val="006C3221"/>
    <w:rsid w:val="006C3283"/>
    <w:rsid w:val="006C3CE6"/>
    <w:rsid w:val="006C423F"/>
    <w:rsid w:val="006C4794"/>
    <w:rsid w:val="006C4C71"/>
    <w:rsid w:val="006C55C1"/>
    <w:rsid w:val="006C56A4"/>
    <w:rsid w:val="006C56E6"/>
    <w:rsid w:val="006C5980"/>
    <w:rsid w:val="006C5DB4"/>
    <w:rsid w:val="006C5E23"/>
    <w:rsid w:val="006C6171"/>
    <w:rsid w:val="006C698A"/>
    <w:rsid w:val="006C69D6"/>
    <w:rsid w:val="006C6C11"/>
    <w:rsid w:val="006C7B51"/>
    <w:rsid w:val="006D086E"/>
    <w:rsid w:val="006D08A0"/>
    <w:rsid w:val="006D09BC"/>
    <w:rsid w:val="006D16D5"/>
    <w:rsid w:val="006D22E3"/>
    <w:rsid w:val="006D241E"/>
    <w:rsid w:val="006D27C6"/>
    <w:rsid w:val="006D2868"/>
    <w:rsid w:val="006D29D2"/>
    <w:rsid w:val="006D2EBB"/>
    <w:rsid w:val="006D341F"/>
    <w:rsid w:val="006D34B8"/>
    <w:rsid w:val="006D38CA"/>
    <w:rsid w:val="006D3D01"/>
    <w:rsid w:val="006D48B4"/>
    <w:rsid w:val="006D4EA3"/>
    <w:rsid w:val="006D545A"/>
    <w:rsid w:val="006D546C"/>
    <w:rsid w:val="006D563F"/>
    <w:rsid w:val="006D56B9"/>
    <w:rsid w:val="006D587F"/>
    <w:rsid w:val="006D644E"/>
    <w:rsid w:val="006D6A5F"/>
    <w:rsid w:val="006D6E2B"/>
    <w:rsid w:val="006D784E"/>
    <w:rsid w:val="006D7B73"/>
    <w:rsid w:val="006D7B96"/>
    <w:rsid w:val="006D7D1C"/>
    <w:rsid w:val="006D7DA6"/>
    <w:rsid w:val="006E0756"/>
    <w:rsid w:val="006E191D"/>
    <w:rsid w:val="006E261E"/>
    <w:rsid w:val="006E299A"/>
    <w:rsid w:val="006E2B41"/>
    <w:rsid w:val="006E2D20"/>
    <w:rsid w:val="006E2FE2"/>
    <w:rsid w:val="006E313C"/>
    <w:rsid w:val="006E3228"/>
    <w:rsid w:val="006E3308"/>
    <w:rsid w:val="006E3353"/>
    <w:rsid w:val="006E37D9"/>
    <w:rsid w:val="006E37F4"/>
    <w:rsid w:val="006E39CC"/>
    <w:rsid w:val="006E427D"/>
    <w:rsid w:val="006E4A59"/>
    <w:rsid w:val="006E4ADA"/>
    <w:rsid w:val="006E544C"/>
    <w:rsid w:val="006E5ABB"/>
    <w:rsid w:val="006E630F"/>
    <w:rsid w:val="006E73EE"/>
    <w:rsid w:val="006E7822"/>
    <w:rsid w:val="006F0005"/>
    <w:rsid w:val="006F00A9"/>
    <w:rsid w:val="006F09F5"/>
    <w:rsid w:val="006F13BC"/>
    <w:rsid w:val="006F142D"/>
    <w:rsid w:val="006F15B4"/>
    <w:rsid w:val="006F179F"/>
    <w:rsid w:val="006F18B2"/>
    <w:rsid w:val="006F215B"/>
    <w:rsid w:val="006F2677"/>
    <w:rsid w:val="006F332E"/>
    <w:rsid w:val="006F3BE9"/>
    <w:rsid w:val="006F3F4B"/>
    <w:rsid w:val="006F4208"/>
    <w:rsid w:val="006F46AF"/>
    <w:rsid w:val="006F4D73"/>
    <w:rsid w:val="006F5AB4"/>
    <w:rsid w:val="006F5D88"/>
    <w:rsid w:val="006F6494"/>
    <w:rsid w:val="006F676A"/>
    <w:rsid w:val="006F6AE6"/>
    <w:rsid w:val="006F7610"/>
    <w:rsid w:val="006F7C2E"/>
    <w:rsid w:val="0070057E"/>
    <w:rsid w:val="00700C63"/>
    <w:rsid w:val="00701103"/>
    <w:rsid w:val="0070123F"/>
    <w:rsid w:val="0070148A"/>
    <w:rsid w:val="00701D64"/>
    <w:rsid w:val="007023F5"/>
    <w:rsid w:val="0070258C"/>
    <w:rsid w:val="00702663"/>
    <w:rsid w:val="0070296A"/>
    <w:rsid w:val="00702AE4"/>
    <w:rsid w:val="00702EEE"/>
    <w:rsid w:val="00702FF9"/>
    <w:rsid w:val="0070327E"/>
    <w:rsid w:val="0070364D"/>
    <w:rsid w:val="0070447F"/>
    <w:rsid w:val="00704666"/>
    <w:rsid w:val="00705158"/>
    <w:rsid w:val="0070553B"/>
    <w:rsid w:val="00705594"/>
    <w:rsid w:val="00705D1F"/>
    <w:rsid w:val="007065D9"/>
    <w:rsid w:val="00706674"/>
    <w:rsid w:val="00706E4E"/>
    <w:rsid w:val="0071011B"/>
    <w:rsid w:val="0071062B"/>
    <w:rsid w:val="00710CFD"/>
    <w:rsid w:val="00710D97"/>
    <w:rsid w:val="00712090"/>
    <w:rsid w:val="00712292"/>
    <w:rsid w:val="0071242E"/>
    <w:rsid w:val="00712A3A"/>
    <w:rsid w:val="007137A2"/>
    <w:rsid w:val="0071391D"/>
    <w:rsid w:val="007139A8"/>
    <w:rsid w:val="00713E98"/>
    <w:rsid w:val="00714D65"/>
    <w:rsid w:val="00714FF5"/>
    <w:rsid w:val="00715CD9"/>
    <w:rsid w:val="007163FA"/>
    <w:rsid w:val="0071713E"/>
    <w:rsid w:val="00717604"/>
    <w:rsid w:val="00717AA1"/>
    <w:rsid w:val="00717BAE"/>
    <w:rsid w:val="00721D90"/>
    <w:rsid w:val="007224F4"/>
    <w:rsid w:val="0072253B"/>
    <w:rsid w:val="007225A2"/>
    <w:rsid w:val="00722B4D"/>
    <w:rsid w:val="00722E65"/>
    <w:rsid w:val="00723655"/>
    <w:rsid w:val="007237C6"/>
    <w:rsid w:val="0072384D"/>
    <w:rsid w:val="007240F1"/>
    <w:rsid w:val="0072475D"/>
    <w:rsid w:val="00724E1A"/>
    <w:rsid w:val="007255FB"/>
    <w:rsid w:val="0072595B"/>
    <w:rsid w:val="00725986"/>
    <w:rsid w:val="00725ABB"/>
    <w:rsid w:val="0072613E"/>
    <w:rsid w:val="007266FB"/>
    <w:rsid w:val="00726BBA"/>
    <w:rsid w:val="00726EA6"/>
    <w:rsid w:val="0072756A"/>
    <w:rsid w:val="00727935"/>
    <w:rsid w:val="0073022C"/>
    <w:rsid w:val="0073055D"/>
    <w:rsid w:val="00730CFA"/>
    <w:rsid w:val="00730D12"/>
    <w:rsid w:val="007316CC"/>
    <w:rsid w:val="00732156"/>
    <w:rsid w:val="0073296F"/>
    <w:rsid w:val="00732F38"/>
    <w:rsid w:val="00733036"/>
    <w:rsid w:val="00733132"/>
    <w:rsid w:val="007331C4"/>
    <w:rsid w:val="0073321D"/>
    <w:rsid w:val="00733C24"/>
    <w:rsid w:val="00733CFD"/>
    <w:rsid w:val="0073409A"/>
    <w:rsid w:val="00734B98"/>
    <w:rsid w:val="00734F33"/>
    <w:rsid w:val="007350CF"/>
    <w:rsid w:val="007354A3"/>
    <w:rsid w:val="00735E81"/>
    <w:rsid w:val="007370A5"/>
    <w:rsid w:val="00737169"/>
    <w:rsid w:val="007378CE"/>
    <w:rsid w:val="007378D4"/>
    <w:rsid w:val="007378DC"/>
    <w:rsid w:val="00737D51"/>
    <w:rsid w:val="0074068B"/>
    <w:rsid w:val="00740B5D"/>
    <w:rsid w:val="00740BA8"/>
    <w:rsid w:val="00740CDD"/>
    <w:rsid w:val="00740DBE"/>
    <w:rsid w:val="00740E5D"/>
    <w:rsid w:val="007412DC"/>
    <w:rsid w:val="00741A48"/>
    <w:rsid w:val="00741BF5"/>
    <w:rsid w:val="00741F9E"/>
    <w:rsid w:val="007421B9"/>
    <w:rsid w:val="00742431"/>
    <w:rsid w:val="0074290E"/>
    <w:rsid w:val="00742ACC"/>
    <w:rsid w:val="00742C12"/>
    <w:rsid w:val="00742D83"/>
    <w:rsid w:val="00742DC5"/>
    <w:rsid w:val="00742F77"/>
    <w:rsid w:val="0074309B"/>
    <w:rsid w:val="007432E7"/>
    <w:rsid w:val="007434D5"/>
    <w:rsid w:val="007436C8"/>
    <w:rsid w:val="0074372B"/>
    <w:rsid w:val="00743F70"/>
    <w:rsid w:val="007450D2"/>
    <w:rsid w:val="00745F88"/>
    <w:rsid w:val="00746CA5"/>
    <w:rsid w:val="00747CD9"/>
    <w:rsid w:val="00747EE3"/>
    <w:rsid w:val="0075117A"/>
    <w:rsid w:val="007511F8"/>
    <w:rsid w:val="0075120A"/>
    <w:rsid w:val="0075168B"/>
    <w:rsid w:val="00751CB9"/>
    <w:rsid w:val="00752D35"/>
    <w:rsid w:val="00752F8E"/>
    <w:rsid w:val="0075302D"/>
    <w:rsid w:val="0075360A"/>
    <w:rsid w:val="00754717"/>
    <w:rsid w:val="00754CD7"/>
    <w:rsid w:val="00754E5F"/>
    <w:rsid w:val="0075515D"/>
    <w:rsid w:val="0075534D"/>
    <w:rsid w:val="00755E62"/>
    <w:rsid w:val="00756761"/>
    <w:rsid w:val="0075754B"/>
    <w:rsid w:val="00757550"/>
    <w:rsid w:val="007577CE"/>
    <w:rsid w:val="00757A89"/>
    <w:rsid w:val="00757FAB"/>
    <w:rsid w:val="00760264"/>
    <w:rsid w:val="0076090D"/>
    <w:rsid w:val="0076159F"/>
    <w:rsid w:val="007625ED"/>
    <w:rsid w:val="0076273A"/>
    <w:rsid w:val="00762F31"/>
    <w:rsid w:val="00763608"/>
    <w:rsid w:val="00763B8E"/>
    <w:rsid w:val="00764917"/>
    <w:rsid w:val="00764DF6"/>
    <w:rsid w:val="0076503A"/>
    <w:rsid w:val="007653ED"/>
    <w:rsid w:val="00765476"/>
    <w:rsid w:val="0076579C"/>
    <w:rsid w:val="00765D21"/>
    <w:rsid w:val="0076602B"/>
    <w:rsid w:val="0076712A"/>
    <w:rsid w:val="00767786"/>
    <w:rsid w:val="00767E62"/>
    <w:rsid w:val="00770CEE"/>
    <w:rsid w:val="00770F5A"/>
    <w:rsid w:val="00770FD3"/>
    <w:rsid w:val="007713DB"/>
    <w:rsid w:val="0077160F"/>
    <w:rsid w:val="00771D9D"/>
    <w:rsid w:val="00772398"/>
    <w:rsid w:val="00773156"/>
    <w:rsid w:val="0077355D"/>
    <w:rsid w:val="00773CCC"/>
    <w:rsid w:val="00773F5F"/>
    <w:rsid w:val="00774243"/>
    <w:rsid w:val="007744E6"/>
    <w:rsid w:val="007750BB"/>
    <w:rsid w:val="00775224"/>
    <w:rsid w:val="007758BF"/>
    <w:rsid w:val="00775BF4"/>
    <w:rsid w:val="007765B7"/>
    <w:rsid w:val="007768A1"/>
    <w:rsid w:val="00777142"/>
    <w:rsid w:val="0077734A"/>
    <w:rsid w:val="007774DB"/>
    <w:rsid w:val="00777F2E"/>
    <w:rsid w:val="00780080"/>
    <w:rsid w:val="00780558"/>
    <w:rsid w:val="0078079C"/>
    <w:rsid w:val="007808E8"/>
    <w:rsid w:val="00780AD4"/>
    <w:rsid w:val="00780E18"/>
    <w:rsid w:val="00781215"/>
    <w:rsid w:val="00781902"/>
    <w:rsid w:val="00781B8E"/>
    <w:rsid w:val="00781F0E"/>
    <w:rsid w:val="007828F7"/>
    <w:rsid w:val="00782934"/>
    <w:rsid w:val="00782A58"/>
    <w:rsid w:val="00782A5E"/>
    <w:rsid w:val="007836D0"/>
    <w:rsid w:val="00783A45"/>
    <w:rsid w:val="0078418C"/>
    <w:rsid w:val="00784515"/>
    <w:rsid w:val="007846C0"/>
    <w:rsid w:val="007846D1"/>
    <w:rsid w:val="00784D04"/>
    <w:rsid w:val="007853CE"/>
    <w:rsid w:val="00785922"/>
    <w:rsid w:val="00785C53"/>
    <w:rsid w:val="00785DAE"/>
    <w:rsid w:val="00785EF4"/>
    <w:rsid w:val="00786531"/>
    <w:rsid w:val="0078688B"/>
    <w:rsid w:val="00786A8B"/>
    <w:rsid w:val="00786EDF"/>
    <w:rsid w:val="007876A9"/>
    <w:rsid w:val="00787B67"/>
    <w:rsid w:val="00787C1E"/>
    <w:rsid w:val="007900E4"/>
    <w:rsid w:val="00791154"/>
    <w:rsid w:val="007911EF"/>
    <w:rsid w:val="0079181E"/>
    <w:rsid w:val="00791C4B"/>
    <w:rsid w:val="00791E45"/>
    <w:rsid w:val="00793DF7"/>
    <w:rsid w:val="00794634"/>
    <w:rsid w:val="0079497D"/>
    <w:rsid w:val="00794B82"/>
    <w:rsid w:val="00794D05"/>
    <w:rsid w:val="00795291"/>
    <w:rsid w:val="00795AFA"/>
    <w:rsid w:val="00795FA9"/>
    <w:rsid w:val="00796787"/>
    <w:rsid w:val="00796C43"/>
    <w:rsid w:val="00797001"/>
    <w:rsid w:val="00797381"/>
    <w:rsid w:val="00797DDF"/>
    <w:rsid w:val="007A0731"/>
    <w:rsid w:val="007A11F9"/>
    <w:rsid w:val="007A135C"/>
    <w:rsid w:val="007A1861"/>
    <w:rsid w:val="007A19E4"/>
    <w:rsid w:val="007A1BA9"/>
    <w:rsid w:val="007A1EEC"/>
    <w:rsid w:val="007A2257"/>
    <w:rsid w:val="007A27C7"/>
    <w:rsid w:val="007A32BE"/>
    <w:rsid w:val="007A32CC"/>
    <w:rsid w:val="007A3BCB"/>
    <w:rsid w:val="007A3E85"/>
    <w:rsid w:val="007A4E02"/>
    <w:rsid w:val="007A53D9"/>
    <w:rsid w:val="007A56DC"/>
    <w:rsid w:val="007A5BA0"/>
    <w:rsid w:val="007A5DD5"/>
    <w:rsid w:val="007A689F"/>
    <w:rsid w:val="007A6C70"/>
    <w:rsid w:val="007A7170"/>
    <w:rsid w:val="007A720C"/>
    <w:rsid w:val="007A7270"/>
    <w:rsid w:val="007A7809"/>
    <w:rsid w:val="007A7AA4"/>
    <w:rsid w:val="007B0CF4"/>
    <w:rsid w:val="007B0E42"/>
    <w:rsid w:val="007B1944"/>
    <w:rsid w:val="007B198D"/>
    <w:rsid w:val="007B1A3D"/>
    <w:rsid w:val="007B1C07"/>
    <w:rsid w:val="007B1DA1"/>
    <w:rsid w:val="007B246C"/>
    <w:rsid w:val="007B34E6"/>
    <w:rsid w:val="007B3D17"/>
    <w:rsid w:val="007B43EA"/>
    <w:rsid w:val="007B465E"/>
    <w:rsid w:val="007B550C"/>
    <w:rsid w:val="007B5823"/>
    <w:rsid w:val="007B5E4B"/>
    <w:rsid w:val="007B688A"/>
    <w:rsid w:val="007B6AA5"/>
    <w:rsid w:val="007B7527"/>
    <w:rsid w:val="007B7597"/>
    <w:rsid w:val="007B7812"/>
    <w:rsid w:val="007B7AD1"/>
    <w:rsid w:val="007B7B93"/>
    <w:rsid w:val="007B7BEF"/>
    <w:rsid w:val="007B7CA8"/>
    <w:rsid w:val="007C022B"/>
    <w:rsid w:val="007C11FF"/>
    <w:rsid w:val="007C14E3"/>
    <w:rsid w:val="007C1896"/>
    <w:rsid w:val="007C22A7"/>
    <w:rsid w:val="007C25ED"/>
    <w:rsid w:val="007C36B3"/>
    <w:rsid w:val="007C3CA6"/>
    <w:rsid w:val="007C467B"/>
    <w:rsid w:val="007C4C86"/>
    <w:rsid w:val="007C55E0"/>
    <w:rsid w:val="007C59F5"/>
    <w:rsid w:val="007C5D27"/>
    <w:rsid w:val="007C6042"/>
    <w:rsid w:val="007C64ED"/>
    <w:rsid w:val="007C68CD"/>
    <w:rsid w:val="007C6C85"/>
    <w:rsid w:val="007C7339"/>
    <w:rsid w:val="007D08A8"/>
    <w:rsid w:val="007D0A99"/>
    <w:rsid w:val="007D0CFA"/>
    <w:rsid w:val="007D12BD"/>
    <w:rsid w:val="007D12D6"/>
    <w:rsid w:val="007D165E"/>
    <w:rsid w:val="007D1FE3"/>
    <w:rsid w:val="007D21C8"/>
    <w:rsid w:val="007D3842"/>
    <w:rsid w:val="007D3843"/>
    <w:rsid w:val="007D4D8C"/>
    <w:rsid w:val="007D4DC5"/>
    <w:rsid w:val="007D56C1"/>
    <w:rsid w:val="007D6AF1"/>
    <w:rsid w:val="007D6D0C"/>
    <w:rsid w:val="007D6D66"/>
    <w:rsid w:val="007D75E6"/>
    <w:rsid w:val="007D7ED2"/>
    <w:rsid w:val="007E00CB"/>
    <w:rsid w:val="007E057B"/>
    <w:rsid w:val="007E07E9"/>
    <w:rsid w:val="007E0C6B"/>
    <w:rsid w:val="007E0E21"/>
    <w:rsid w:val="007E0F0A"/>
    <w:rsid w:val="007E197F"/>
    <w:rsid w:val="007E29DA"/>
    <w:rsid w:val="007E317E"/>
    <w:rsid w:val="007E37FD"/>
    <w:rsid w:val="007E44D9"/>
    <w:rsid w:val="007E4B5B"/>
    <w:rsid w:val="007E522E"/>
    <w:rsid w:val="007E52EA"/>
    <w:rsid w:val="007E5395"/>
    <w:rsid w:val="007E55AE"/>
    <w:rsid w:val="007E590E"/>
    <w:rsid w:val="007E59B1"/>
    <w:rsid w:val="007E5F90"/>
    <w:rsid w:val="007E679F"/>
    <w:rsid w:val="007E6B4C"/>
    <w:rsid w:val="007E7124"/>
    <w:rsid w:val="007E7172"/>
    <w:rsid w:val="007E78D9"/>
    <w:rsid w:val="007F0A6E"/>
    <w:rsid w:val="007F0C73"/>
    <w:rsid w:val="007F0E66"/>
    <w:rsid w:val="007F142B"/>
    <w:rsid w:val="007F15A8"/>
    <w:rsid w:val="007F233F"/>
    <w:rsid w:val="007F35A6"/>
    <w:rsid w:val="007F374E"/>
    <w:rsid w:val="007F3EF8"/>
    <w:rsid w:val="007F3F9C"/>
    <w:rsid w:val="007F40A7"/>
    <w:rsid w:val="007F4979"/>
    <w:rsid w:val="007F53AC"/>
    <w:rsid w:val="007F5E74"/>
    <w:rsid w:val="007F62BB"/>
    <w:rsid w:val="007F6636"/>
    <w:rsid w:val="007F6BEF"/>
    <w:rsid w:val="007F6C07"/>
    <w:rsid w:val="007F6D1C"/>
    <w:rsid w:val="007F6E03"/>
    <w:rsid w:val="007F7696"/>
    <w:rsid w:val="00800C87"/>
    <w:rsid w:val="008013CE"/>
    <w:rsid w:val="008022E7"/>
    <w:rsid w:val="00802918"/>
    <w:rsid w:val="00802AB4"/>
    <w:rsid w:val="00802BAC"/>
    <w:rsid w:val="00802CFE"/>
    <w:rsid w:val="00802F42"/>
    <w:rsid w:val="008037E0"/>
    <w:rsid w:val="008048CA"/>
    <w:rsid w:val="00804EDA"/>
    <w:rsid w:val="008054BF"/>
    <w:rsid w:val="0080556C"/>
    <w:rsid w:val="00805637"/>
    <w:rsid w:val="00806348"/>
    <w:rsid w:val="0080675B"/>
    <w:rsid w:val="0080719C"/>
    <w:rsid w:val="00810233"/>
    <w:rsid w:val="00810586"/>
    <w:rsid w:val="008107D1"/>
    <w:rsid w:val="00810B0E"/>
    <w:rsid w:val="00810DB8"/>
    <w:rsid w:val="00810E31"/>
    <w:rsid w:val="00810EE9"/>
    <w:rsid w:val="00811904"/>
    <w:rsid w:val="00811BB5"/>
    <w:rsid w:val="00812ED7"/>
    <w:rsid w:val="008135BD"/>
    <w:rsid w:val="00813EA3"/>
    <w:rsid w:val="00814004"/>
    <w:rsid w:val="0081590A"/>
    <w:rsid w:val="008203DD"/>
    <w:rsid w:val="008211FC"/>
    <w:rsid w:val="008215CB"/>
    <w:rsid w:val="008226D7"/>
    <w:rsid w:val="008227B2"/>
    <w:rsid w:val="00822DB1"/>
    <w:rsid w:val="008241E3"/>
    <w:rsid w:val="008244A5"/>
    <w:rsid w:val="00824694"/>
    <w:rsid w:val="0082521C"/>
    <w:rsid w:val="008254CF"/>
    <w:rsid w:val="00825BEB"/>
    <w:rsid w:val="00825E2B"/>
    <w:rsid w:val="00825FCC"/>
    <w:rsid w:val="0082649E"/>
    <w:rsid w:val="008268E6"/>
    <w:rsid w:val="00826E96"/>
    <w:rsid w:val="0082777D"/>
    <w:rsid w:val="00827B31"/>
    <w:rsid w:val="00827E17"/>
    <w:rsid w:val="0083033D"/>
    <w:rsid w:val="00830437"/>
    <w:rsid w:val="0083055A"/>
    <w:rsid w:val="00830A12"/>
    <w:rsid w:val="00831292"/>
    <w:rsid w:val="0083134F"/>
    <w:rsid w:val="008314FB"/>
    <w:rsid w:val="00831D54"/>
    <w:rsid w:val="008328B9"/>
    <w:rsid w:val="00832B30"/>
    <w:rsid w:val="00832BF1"/>
    <w:rsid w:val="0083301D"/>
    <w:rsid w:val="008331C4"/>
    <w:rsid w:val="00833C83"/>
    <w:rsid w:val="008344C2"/>
    <w:rsid w:val="00834513"/>
    <w:rsid w:val="00834873"/>
    <w:rsid w:val="00834CB3"/>
    <w:rsid w:val="00834D21"/>
    <w:rsid w:val="00834D58"/>
    <w:rsid w:val="00835452"/>
    <w:rsid w:val="0083550F"/>
    <w:rsid w:val="0083582D"/>
    <w:rsid w:val="0083583A"/>
    <w:rsid w:val="0083583D"/>
    <w:rsid w:val="00835B2B"/>
    <w:rsid w:val="00835DA3"/>
    <w:rsid w:val="00835E1E"/>
    <w:rsid w:val="00836EC0"/>
    <w:rsid w:val="008372D8"/>
    <w:rsid w:val="0084059D"/>
    <w:rsid w:val="008408D2"/>
    <w:rsid w:val="00840BAF"/>
    <w:rsid w:val="00840E8A"/>
    <w:rsid w:val="008416A4"/>
    <w:rsid w:val="00841741"/>
    <w:rsid w:val="00841C9C"/>
    <w:rsid w:val="00842833"/>
    <w:rsid w:val="00843597"/>
    <w:rsid w:val="008435CD"/>
    <w:rsid w:val="008438CB"/>
    <w:rsid w:val="0084394C"/>
    <w:rsid w:val="00843A2A"/>
    <w:rsid w:val="00843B0E"/>
    <w:rsid w:val="00843C46"/>
    <w:rsid w:val="00843C64"/>
    <w:rsid w:val="008440D4"/>
    <w:rsid w:val="00844F8C"/>
    <w:rsid w:val="00845AC3"/>
    <w:rsid w:val="00845E39"/>
    <w:rsid w:val="00845F8E"/>
    <w:rsid w:val="00845FFA"/>
    <w:rsid w:val="008461E2"/>
    <w:rsid w:val="00846386"/>
    <w:rsid w:val="0084650C"/>
    <w:rsid w:val="00846726"/>
    <w:rsid w:val="00847336"/>
    <w:rsid w:val="008475A2"/>
    <w:rsid w:val="00847B1D"/>
    <w:rsid w:val="00850E79"/>
    <w:rsid w:val="008518B6"/>
    <w:rsid w:val="008518E9"/>
    <w:rsid w:val="00851B5C"/>
    <w:rsid w:val="00852862"/>
    <w:rsid w:val="0085289C"/>
    <w:rsid w:val="00852FB8"/>
    <w:rsid w:val="00853AE4"/>
    <w:rsid w:val="00854BD6"/>
    <w:rsid w:val="0085548B"/>
    <w:rsid w:val="0085592F"/>
    <w:rsid w:val="008559F6"/>
    <w:rsid w:val="00855A7C"/>
    <w:rsid w:val="00855FEA"/>
    <w:rsid w:val="00856D88"/>
    <w:rsid w:val="00856F3C"/>
    <w:rsid w:val="008572F6"/>
    <w:rsid w:val="008578E0"/>
    <w:rsid w:val="00857CC6"/>
    <w:rsid w:val="00860187"/>
    <w:rsid w:val="00860678"/>
    <w:rsid w:val="00860BB9"/>
    <w:rsid w:val="00861BEF"/>
    <w:rsid w:val="008622FC"/>
    <w:rsid w:val="00862F17"/>
    <w:rsid w:val="00863AD9"/>
    <w:rsid w:val="00864C69"/>
    <w:rsid w:val="00865806"/>
    <w:rsid w:val="00865EE1"/>
    <w:rsid w:val="00865F7E"/>
    <w:rsid w:val="00866082"/>
    <w:rsid w:val="008669BE"/>
    <w:rsid w:val="008670F3"/>
    <w:rsid w:val="0086791E"/>
    <w:rsid w:val="0087058E"/>
    <w:rsid w:val="00870758"/>
    <w:rsid w:val="008715C0"/>
    <w:rsid w:val="0087227F"/>
    <w:rsid w:val="00872362"/>
    <w:rsid w:val="0087283E"/>
    <w:rsid w:val="0087295E"/>
    <w:rsid w:val="00872ED7"/>
    <w:rsid w:val="00873664"/>
    <w:rsid w:val="00873EB6"/>
    <w:rsid w:val="00874151"/>
    <w:rsid w:val="008747D4"/>
    <w:rsid w:val="00874B57"/>
    <w:rsid w:val="00874F3B"/>
    <w:rsid w:val="0087588A"/>
    <w:rsid w:val="00875E30"/>
    <w:rsid w:val="008762FD"/>
    <w:rsid w:val="00876998"/>
    <w:rsid w:val="0087711C"/>
    <w:rsid w:val="00877510"/>
    <w:rsid w:val="0087773F"/>
    <w:rsid w:val="0088081E"/>
    <w:rsid w:val="00881406"/>
    <w:rsid w:val="00881EF2"/>
    <w:rsid w:val="00881FF5"/>
    <w:rsid w:val="008823F5"/>
    <w:rsid w:val="00882624"/>
    <w:rsid w:val="00882823"/>
    <w:rsid w:val="00882967"/>
    <w:rsid w:val="00882A67"/>
    <w:rsid w:val="00882EC4"/>
    <w:rsid w:val="0088397D"/>
    <w:rsid w:val="00883E39"/>
    <w:rsid w:val="00883EC7"/>
    <w:rsid w:val="008842FC"/>
    <w:rsid w:val="00884389"/>
    <w:rsid w:val="008847B9"/>
    <w:rsid w:val="00885497"/>
    <w:rsid w:val="008854DD"/>
    <w:rsid w:val="008854E9"/>
    <w:rsid w:val="00886008"/>
    <w:rsid w:val="00886037"/>
    <w:rsid w:val="00886723"/>
    <w:rsid w:val="008867A1"/>
    <w:rsid w:val="00886A3C"/>
    <w:rsid w:val="00886C95"/>
    <w:rsid w:val="00887562"/>
    <w:rsid w:val="00890011"/>
    <w:rsid w:val="008902AE"/>
    <w:rsid w:val="0089034A"/>
    <w:rsid w:val="008903C5"/>
    <w:rsid w:val="00890410"/>
    <w:rsid w:val="008907FB"/>
    <w:rsid w:val="00890D15"/>
    <w:rsid w:val="00890FE3"/>
    <w:rsid w:val="008919CE"/>
    <w:rsid w:val="00891B29"/>
    <w:rsid w:val="0089200B"/>
    <w:rsid w:val="00892536"/>
    <w:rsid w:val="00892B59"/>
    <w:rsid w:val="00892D90"/>
    <w:rsid w:val="00893436"/>
    <w:rsid w:val="00893441"/>
    <w:rsid w:val="0089346C"/>
    <w:rsid w:val="00893934"/>
    <w:rsid w:val="00893CF5"/>
    <w:rsid w:val="00894C8D"/>
    <w:rsid w:val="00896063"/>
    <w:rsid w:val="008966CA"/>
    <w:rsid w:val="008968C3"/>
    <w:rsid w:val="0089713D"/>
    <w:rsid w:val="008971C1"/>
    <w:rsid w:val="0089720B"/>
    <w:rsid w:val="008972E1"/>
    <w:rsid w:val="008975DA"/>
    <w:rsid w:val="008A01C1"/>
    <w:rsid w:val="008A0974"/>
    <w:rsid w:val="008A0D34"/>
    <w:rsid w:val="008A0E21"/>
    <w:rsid w:val="008A10C0"/>
    <w:rsid w:val="008A21A3"/>
    <w:rsid w:val="008A21E0"/>
    <w:rsid w:val="008A25BA"/>
    <w:rsid w:val="008A2C55"/>
    <w:rsid w:val="008A2D90"/>
    <w:rsid w:val="008A2E78"/>
    <w:rsid w:val="008A2EB9"/>
    <w:rsid w:val="008A3912"/>
    <w:rsid w:val="008A3C64"/>
    <w:rsid w:val="008A4502"/>
    <w:rsid w:val="008A59FE"/>
    <w:rsid w:val="008A5AB5"/>
    <w:rsid w:val="008A5B86"/>
    <w:rsid w:val="008A6085"/>
    <w:rsid w:val="008A63CF"/>
    <w:rsid w:val="008A71F7"/>
    <w:rsid w:val="008A72D2"/>
    <w:rsid w:val="008A7308"/>
    <w:rsid w:val="008A7816"/>
    <w:rsid w:val="008A785C"/>
    <w:rsid w:val="008A79C5"/>
    <w:rsid w:val="008A7A89"/>
    <w:rsid w:val="008B0013"/>
    <w:rsid w:val="008B01EC"/>
    <w:rsid w:val="008B030E"/>
    <w:rsid w:val="008B0C5F"/>
    <w:rsid w:val="008B1095"/>
    <w:rsid w:val="008B29DA"/>
    <w:rsid w:val="008B47EC"/>
    <w:rsid w:val="008B4B48"/>
    <w:rsid w:val="008B4E39"/>
    <w:rsid w:val="008B4EFC"/>
    <w:rsid w:val="008B61B3"/>
    <w:rsid w:val="008B6FB6"/>
    <w:rsid w:val="008B715B"/>
    <w:rsid w:val="008B74E1"/>
    <w:rsid w:val="008C0C2C"/>
    <w:rsid w:val="008C13B8"/>
    <w:rsid w:val="008C1BB9"/>
    <w:rsid w:val="008C220E"/>
    <w:rsid w:val="008C2359"/>
    <w:rsid w:val="008C26F4"/>
    <w:rsid w:val="008C295B"/>
    <w:rsid w:val="008C2EC7"/>
    <w:rsid w:val="008C34CF"/>
    <w:rsid w:val="008C3798"/>
    <w:rsid w:val="008C50AE"/>
    <w:rsid w:val="008C5380"/>
    <w:rsid w:val="008C580B"/>
    <w:rsid w:val="008C6121"/>
    <w:rsid w:val="008C73CD"/>
    <w:rsid w:val="008C7475"/>
    <w:rsid w:val="008C759D"/>
    <w:rsid w:val="008D0948"/>
    <w:rsid w:val="008D10CD"/>
    <w:rsid w:val="008D151C"/>
    <w:rsid w:val="008D1E2F"/>
    <w:rsid w:val="008D2CB8"/>
    <w:rsid w:val="008D2ED1"/>
    <w:rsid w:val="008D3913"/>
    <w:rsid w:val="008D3B46"/>
    <w:rsid w:val="008D3D7D"/>
    <w:rsid w:val="008D41BA"/>
    <w:rsid w:val="008D433D"/>
    <w:rsid w:val="008D45EA"/>
    <w:rsid w:val="008D4C42"/>
    <w:rsid w:val="008D5063"/>
    <w:rsid w:val="008D5235"/>
    <w:rsid w:val="008D52EA"/>
    <w:rsid w:val="008D58AE"/>
    <w:rsid w:val="008D64D4"/>
    <w:rsid w:val="008D66EC"/>
    <w:rsid w:val="008D67F3"/>
    <w:rsid w:val="008D6835"/>
    <w:rsid w:val="008D6884"/>
    <w:rsid w:val="008D6CDF"/>
    <w:rsid w:val="008D7298"/>
    <w:rsid w:val="008E00D4"/>
    <w:rsid w:val="008E0F96"/>
    <w:rsid w:val="008E17BA"/>
    <w:rsid w:val="008E1C00"/>
    <w:rsid w:val="008E1EC8"/>
    <w:rsid w:val="008E23F8"/>
    <w:rsid w:val="008E33D4"/>
    <w:rsid w:val="008E3664"/>
    <w:rsid w:val="008E47D7"/>
    <w:rsid w:val="008E4BE5"/>
    <w:rsid w:val="008E53D2"/>
    <w:rsid w:val="008E5843"/>
    <w:rsid w:val="008E5CCA"/>
    <w:rsid w:val="008E62B9"/>
    <w:rsid w:val="008E6317"/>
    <w:rsid w:val="008E6475"/>
    <w:rsid w:val="008E71C9"/>
    <w:rsid w:val="008E7859"/>
    <w:rsid w:val="008E7A98"/>
    <w:rsid w:val="008F1425"/>
    <w:rsid w:val="008F14D7"/>
    <w:rsid w:val="008F1E35"/>
    <w:rsid w:val="008F2163"/>
    <w:rsid w:val="008F24E5"/>
    <w:rsid w:val="008F2B93"/>
    <w:rsid w:val="008F2BE7"/>
    <w:rsid w:val="008F362F"/>
    <w:rsid w:val="008F4043"/>
    <w:rsid w:val="008F445B"/>
    <w:rsid w:val="008F58D4"/>
    <w:rsid w:val="008F6056"/>
    <w:rsid w:val="008F6762"/>
    <w:rsid w:val="008F6ACE"/>
    <w:rsid w:val="008F6B5B"/>
    <w:rsid w:val="008F6F8A"/>
    <w:rsid w:val="008F7B0A"/>
    <w:rsid w:val="008F7DB9"/>
    <w:rsid w:val="00900A30"/>
    <w:rsid w:val="00900F7A"/>
    <w:rsid w:val="0090163B"/>
    <w:rsid w:val="00901CED"/>
    <w:rsid w:val="00901DD0"/>
    <w:rsid w:val="009033E1"/>
    <w:rsid w:val="00903F29"/>
    <w:rsid w:val="00904B3F"/>
    <w:rsid w:val="00904B5F"/>
    <w:rsid w:val="00904E42"/>
    <w:rsid w:val="00905051"/>
    <w:rsid w:val="0090511C"/>
    <w:rsid w:val="00905A43"/>
    <w:rsid w:val="00906026"/>
    <w:rsid w:val="0090635E"/>
    <w:rsid w:val="00906511"/>
    <w:rsid w:val="00907167"/>
    <w:rsid w:val="00907CBA"/>
    <w:rsid w:val="00907D0B"/>
    <w:rsid w:val="009107CB"/>
    <w:rsid w:val="00910A47"/>
    <w:rsid w:val="00910EA8"/>
    <w:rsid w:val="00911C32"/>
    <w:rsid w:val="00912281"/>
    <w:rsid w:val="00912675"/>
    <w:rsid w:val="00912787"/>
    <w:rsid w:val="00912B32"/>
    <w:rsid w:val="00913193"/>
    <w:rsid w:val="009136C9"/>
    <w:rsid w:val="00913BAD"/>
    <w:rsid w:val="00914252"/>
    <w:rsid w:val="0091477A"/>
    <w:rsid w:val="00914C00"/>
    <w:rsid w:val="00915A2B"/>
    <w:rsid w:val="00915B63"/>
    <w:rsid w:val="00915B7C"/>
    <w:rsid w:val="00915EFE"/>
    <w:rsid w:val="00916472"/>
    <w:rsid w:val="009166ED"/>
    <w:rsid w:val="00916A6C"/>
    <w:rsid w:val="00916ABB"/>
    <w:rsid w:val="00916BD0"/>
    <w:rsid w:val="0091732A"/>
    <w:rsid w:val="0091763F"/>
    <w:rsid w:val="00917F46"/>
    <w:rsid w:val="00920FDE"/>
    <w:rsid w:val="009210F9"/>
    <w:rsid w:val="009223BB"/>
    <w:rsid w:val="00922E3E"/>
    <w:rsid w:val="00923261"/>
    <w:rsid w:val="00923625"/>
    <w:rsid w:val="00923BFA"/>
    <w:rsid w:val="0092416E"/>
    <w:rsid w:val="00924699"/>
    <w:rsid w:val="009246DC"/>
    <w:rsid w:val="009257ED"/>
    <w:rsid w:val="0092599C"/>
    <w:rsid w:val="00926007"/>
    <w:rsid w:val="00926BC8"/>
    <w:rsid w:val="00926D83"/>
    <w:rsid w:val="00927165"/>
    <w:rsid w:val="00927A2C"/>
    <w:rsid w:val="00927D07"/>
    <w:rsid w:val="00927EEF"/>
    <w:rsid w:val="00930058"/>
    <w:rsid w:val="00930506"/>
    <w:rsid w:val="00930BBD"/>
    <w:rsid w:val="00931109"/>
    <w:rsid w:val="009319A7"/>
    <w:rsid w:val="00931BE2"/>
    <w:rsid w:val="00931F3A"/>
    <w:rsid w:val="00932009"/>
    <w:rsid w:val="009326D9"/>
    <w:rsid w:val="009329C6"/>
    <w:rsid w:val="00932F30"/>
    <w:rsid w:val="009330F9"/>
    <w:rsid w:val="0093330F"/>
    <w:rsid w:val="00933F2F"/>
    <w:rsid w:val="00934132"/>
    <w:rsid w:val="0093417D"/>
    <w:rsid w:val="00934674"/>
    <w:rsid w:val="009348B9"/>
    <w:rsid w:val="009363E5"/>
    <w:rsid w:val="009368B9"/>
    <w:rsid w:val="00936CFA"/>
    <w:rsid w:val="0093746D"/>
    <w:rsid w:val="00937490"/>
    <w:rsid w:val="009375C3"/>
    <w:rsid w:val="00937A14"/>
    <w:rsid w:val="00940254"/>
    <w:rsid w:val="00940392"/>
    <w:rsid w:val="009411F6"/>
    <w:rsid w:val="009413DD"/>
    <w:rsid w:val="00941D40"/>
    <w:rsid w:val="0094256C"/>
    <w:rsid w:val="00942A0C"/>
    <w:rsid w:val="00942B3B"/>
    <w:rsid w:val="00943754"/>
    <w:rsid w:val="00943FC0"/>
    <w:rsid w:val="009451B7"/>
    <w:rsid w:val="00945594"/>
    <w:rsid w:val="00945898"/>
    <w:rsid w:val="00947BF9"/>
    <w:rsid w:val="00947C4D"/>
    <w:rsid w:val="00950FCC"/>
    <w:rsid w:val="009513E3"/>
    <w:rsid w:val="009517AF"/>
    <w:rsid w:val="0095205B"/>
    <w:rsid w:val="0095210D"/>
    <w:rsid w:val="00952117"/>
    <w:rsid w:val="009522B9"/>
    <w:rsid w:val="0095242B"/>
    <w:rsid w:val="009529D6"/>
    <w:rsid w:val="00952A3A"/>
    <w:rsid w:val="009530FC"/>
    <w:rsid w:val="00953B5F"/>
    <w:rsid w:val="00954747"/>
    <w:rsid w:val="00954789"/>
    <w:rsid w:val="009548E1"/>
    <w:rsid w:val="009554F0"/>
    <w:rsid w:val="00956564"/>
    <w:rsid w:val="00956EDA"/>
    <w:rsid w:val="009601E3"/>
    <w:rsid w:val="009618C7"/>
    <w:rsid w:val="009620F1"/>
    <w:rsid w:val="00962BEC"/>
    <w:rsid w:val="00964C07"/>
    <w:rsid w:val="00965839"/>
    <w:rsid w:val="009661BD"/>
    <w:rsid w:val="009666E6"/>
    <w:rsid w:val="009667CE"/>
    <w:rsid w:val="009676E3"/>
    <w:rsid w:val="00967FA1"/>
    <w:rsid w:val="00970BA0"/>
    <w:rsid w:val="00971409"/>
    <w:rsid w:val="0097158A"/>
    <w:rsid w:val="009716F3"/>
    <w:rsid w:val="00971714"/>
    <w:rsid w:val="0097219C"/>
    <w:rsid w:val="0097234A"/>
    <w:rsid w:val="00972482"/>
    <w:rsid w:val="00972710"/>
    <w:rsid w:val="00973064"/>
    <w:rsid w:val="00973225"/>
    <w:rsid w:val="009734E5"/>
    <w:rsid w:val="0097368B"/>
    <w:rsid w:val="00973F29"/>
    <w:rsid w:val="00974931"/>
    <w:rsid w:val="00974EF8"/>
    <w:rsid w:val="00975253"/>
    <w:rsid w:val="0097530D"/>
    <w:rsid w:val="0097567C"/>
    <w:rsid w:val="00976144"/>
    <w:rsid w:val="00976448"/>
    <w:rsid w:val="009765A8"/>
    <w:rsid w:val="00977019"/>
    <w:rsid w:val="00977039"/>
    <w:rsid w:val="0097765D"/>
    <w:rsid w:val="00977A7D"/>
    <w:rsid w:val="00977DE7"/>
    <w:rsid w:val="00977EA0"/>
    <w:rsid w:val="00980369"/>
    <w:rsid w:val="009803D1"/>
    <w:rsid w:val="009803D7"/>
    <w:rsid w:val="009809BC"/>
    <w:rsid w:val="00981C34"/>
    <w:rsid w:val="00983718"/>
    <w:rsid w:val="009837BC"/>
    <w:rsid w:val="00983894"/>
    <w:rsid w:val="00983E6D"/>
    <w:rsid w:val="009841C1"/>
    <w:rsid w:val="00984BBF"/>
    <w:rsid w:val="00984E1B"/>
    <w:rsid w:val="00984F2C"/>
    <w:rsid w:val="0098505D"/>
    <w:rsid w:val="00985455"/>
    <w:rsid w:val="00985F15"/>
    <w:rsid w:val="009863BE"/>
    <w:rsid w:val="00986B00"/>
    <w:rsid w:val="00987370"/>
    <w:rsid w:val="00987B1C"/>
    <w:rsid w:val="00987CB7"/>
    <w:rsid w:val="0099005D"/>
    <w:rsid w:val="00990224"/>
    <w:rsid w:val="00990B7D"/>
    <w:rsid w:val="0099105F"/>
    <w:rsid w:val="00991BBA"/>
    <w:rsid w:val="00991C0A"/>
    <w:rsid w:val="00991EED"/>
    <w:rsid w:val="0099255E"/>
    <w:rsid w:val="009926BE"/>
    <w:rsid w:val="00992BCB"/>
    <w:rsid w:val="00992FCF"/>
    <w:rsid w:val="00993CD5"/>
    <w:rsid w:val="00993E27"/>
    <w:rsid w:val="009950E3"/>
    <w:rsid w:val="0099531B"/>
    <w:rsid w:val="0099538F"/>
    <w:rsid w:val="00995A40"/>
    <w:rsid w:val="00996045"/>
    <w:rsid w:val="00997162"/>
    <w:rsid w:val="009973BD"/>
    <w:rsid w:val="009978BE"/>
    <w:rsid w:val="009979FD"/>
    <w:rsid w:val="009A00C3"/>
    <w:rsid w:val="009A0429"/>
    <w:rsid w:val="009A0B0E"/>
    <w:rsid w:val="009A0C91"/>
    <w:rsid w:val="009A0CA9"/>
    <w:rsid w:val="009A174F"/>
    <w:rsid w:val="009A176C"/>
    <w:rsid w:val="009A17B3"/>
    <w:rsid w:val="009A2715"/>
    <w:rsid w:val="009A27CB"/>
    <w:rsid w:val="009A2F3B"/>
    <w:rsid w:val="009A33DC"/>
    <w:rsid w:val="009A4242"/>
    <w:rsid w:val="009A42D9"/>
    <w:rsid w:val="009A455F"/>
    <w:rsid w:val="009A45B4"/>
    <w:rsid w:val="009A4D4B"/>
    <w:rsid w:val="009A53AD"/>
    <w:rsid w:val="009A6052"/>
    <w:rsid w:val="009A6C18"/>
    <w:rsid w:val="009A7382"/>
    <w:rsid w:val="009A770B"/>
    <w:rsid w:val="009A7C2A"/>
    <w:rsid w:val="009B0770"/>
    <w:rsid w:val="009B101E"/>
    <w:rsid w:val="009B1292"/>
    <w:rsid w:val="009B1812"/>
    <w:rsid w:val="009B19AF"/>
    <w:rsid w:val="009B1A92"/>
    <w:rsid w:val="009B1FA1"/>
    <w:rsid w:val="009B271A"/>
    <w:rsid w:val="009B27CA"/>
    <w:rsid w:val="009B2A03"/>
    <w:rsid w:val="009B2D44"/>
    <w:rsid w:val="009B2DB9"/>
    <w:rsid w:val="009B33E6"/>
    <w:rsid w:val="009B35BA"/>
    <w:rsid w:val="009B3671"/>
    <w:rsid w:val="009B3BC0"/>
    <w:rsid w:val="009B3C3B"/>
    <w:rsid w:val="009B3C47"/>
    <w:rsid w:val="009B4166"/>
    <w:rsid w:val="009B43F8"/>
    <w:rsid w:val="009B4D03"/>
    <w:rsid w:val="009B51C5"/>
    <w:rsid w:val="009B573D"/>
    <w:rsid w:val="009B5C3C"/>
    <w:rsid w:val="009B6101"/>
    <w:rsid w:val="009B76A5"/>
    <w:rsid w:val="009B7CEA"/>
    <w:rsid w:val="009B7EDD"/>
    <w:rsid w:val="009C0427"/>
    <w:rsid w:val="009C0BB5"/>
    <w:rsid w:val="009C0BD9"/>
    <w:rsid w:val="009C0D07"/>
    <w:rsid w:val="009C1DC8"/>
    <w:rsid w:val="009C258B"/>
    <w:rsid w:val="009C2B78"/>
    <w:rsid w:val="009C2C46"/>
    <w:rsid w:val="009C2E4E"/>
    <w:rsid w:val="009C2EC0"/>
    <w:rsid w:val="009C314B"/>
    <w:rsid w:val="009C3273"/>
    <w:rsid w:val="009C3572"/>
    <w:rsid w:val="009C358E"/>
    <w:rsid w:val="009C3B3E"/>
    <w:rsid w:val="009C3FFC"/>
    <w:rsid w:val="009C45CB"/>
    <w:rsid w:val="009C4D8A"/>
    <w:rsid w:val="009C5002"/>
    <w:rsid w:val="009C6767"/>
    <w:rsid w:val="009C6B16"/>
    <w:rsid w:val="009C6C17"/>
    <w:rsid w:val="009C6E50"/>
    <w:rsid w:val="009C7110"/>
    <w:rsid w:val="009C7144"/>
    <w:rsid w:val="009C74B9"/>
    <w:rsid w:val="009C7C51"/>
    <w:rsid w:val="009D050A"/>
    <w:rsid w:val="009D0C90"/>
    <w:rsid w:val="009D0F1D"/>
    <w:rsid w:val="009D1327"/>
    <w:rsid w:val="009D1789"/>
    <w:rsid w:val="009D182A"/>
    <w:rsid w:val="009D20BB"/>
    <w:rsid w:val="009D21DF"/>
    <w:rsid w:val="009D29E9"/>
    <w:rsid w:val="009D2CD1"/>
    <w:rsid w:val="009D3054"/>
    <w:rsid w:val="009D33D3"/>
    <w:rsid w:val="009D3570"/>
    <w:rsid w:val="009D3F26"/>
    <w:rsid w:val="009D421D"/>
    <w:rsid w:val="009D45D2"/>
    <w:rsid w:val="009D497F"/>
    <w:rsid w:val="009D4A5A"/>
    <w:rsid w:val="009D6242"/>
    <w:rsid w:val="009D64D2"/>
    <w:rsid w:val="009D66F6"/>
    <w:rsid w:val="009D687F"/>
    <w:rsid w:val="009D6AF6"/>
    <w:rsid w:val="009D71D2"/>
    <w:rsid w:val="009D7591"/>
    <w:rsid w:val="009D7756"/>
    <w:rsid w:val="009E0488"/>
    <w:rsid w:val="009E05AF"/>
    <w:rsid w:val="009E082C"/>
    <w:rsid w:val="009E1186"/>
    <w:rsid w:val="009E1392"/>
    <w:rsid w:val="009E19CB"/>
    <w:rsid w:val="009E200C"/>
    <w:rsid w:val="009E233D"/>
    <w:rsid w:val="009E2B8E"/>
    <w:rsid w:val="009E2C07"/>
    <w:rsid w:val="009E3441"/>
    <w:rsid w:val="009E3868"/>
    <w:rsid w:val="009E4382"/>
    <w:rsid w:val="009E48B4"/>
    <w:rsid w:val="009E4961"/>
    <w:rsid w:val="009E4C1C"/>
    <w:rsid w:val="009E50C4"/>
    <w:rsid w:val="009E50CA"/>
    <w:rsid w:val="009E5988"/>
    <w:rsid w:val="009E5A9B"/>
    <w:rsid w:val="009E5C5F"/>
    <w:rsid w:val="009E5C64"/>
    <w:rsid w:val="009E5DAE"/>
    <w:rsid w:val="009E5DDC"/>
    <w:rsid w:val="009E5F4A"/>
    <w:rsid w:val="009E6064"/>
    <w:rsid w:val="009E6451"/>
    <w:rsid w:val="009E6A95"/>
    <w:rsid w:val="009E6C43"/>
    <w:rsid w:val="009E76B5"/>
    <w:rsid w:val="009E7A78"/>
    <w:rsid w:val="009E7A9C"/>
    <w:rsid w:val="009E7F22"/>
    <w:rsid w:val="009F06AB"/>
    <w:rsid w:val="009F1595"/>
    <w:rsid w:val="009F2963"/>
    <w:rsid w:val="009F2A79"/>
    <w:rsid w:val="009F3669"/>
    <w:rsid w:val="009F5808"/>
    <w:rsid w:val="009F58FA"/>
    <w:rsid w:val="009F5919"/>
    <w:rsid w:val="009F6152"/>
    <w:rsid w:val="009F61FD"/>
    <w:rsid w:val="009F63A4"/>
    <w:rsid w:val="009F663C"/>
    <w:rsid w:val="00A0022E"/>
    <w:rsid w:val="00A00A8C"/>
    <w:rsid w:val="00A010BF"/>
    <w:rsid w:val="00A01699"/>
    <w:rsid w:val="00A017EB"/>
    <w:rsid w:val="00A01A78"/>
    <w:rsid w:val="00A01B22"/>
    <w:rsid w:val="00A027B9"/>
    <w:rsid w:val="00A03301"/>
    <w:rsid w:val="00A03A09"/>
    <w:rsid w:val="00A03E65"/>
    <w:rsid w:val="00A04093"/>
    <w:rsid w:val="00A0462E"/>
    <w:rsid w:val="00A05295"/>
    <w:rsid w:val="00A055B8"/>
    <w:rsid w:val="00A0589B"/>
    <w:rsid w:val="00A06418"/>
    <w:rsid w:val="00A06595"/>
    <w:rsid w:val="00A06A78"/>
    <w:rsid w:val="00A06DEC"/>
    <w:rsid w:val="00A0703C"/>
    <w:rsid w:val="00A07072"/>
    <w:rsid w:val="00A079D2"/>
    <w:rsid w:val="00A07F48"/>
    <w:rsid w:val="00A105D9"/>
    <w:rsid w:val="00A1079B"/>
    <w:rsid w:val="00A10DB2"/>
    <w:rsid w:val="00A1186A"/>
    <w:rsid w:val="00A118EB"/>
    <w:rsid w:val="00A11DD1"/>
    <w:rsid w:val="00A12746"/>
    <w:rsid w:val="00A128AE"/>
    <w:rsid w:val="00A139AC"/>
    <w:rsid w:val="00A13F82"/>
    <w:rsid w:val="00A145D1"/>
    <w:rsid w:val="00A145E6"/>
    <w:rsid w:val="00A1488B"/>
    <w:rsid w:val="00A14CD9"/>
    <w:rsid w:val="00A15176"/>
    <w:rsid w:val="00A1553A"/>
    <w:rsid w:val="00A1553D"/>
    <w:rsid w:val="00A156CB"/>
    <w:rsid w:val="00A15E30"/>
    <w:rsid w:val="00A16051"/>
    <w:rsid w:val="00A16929"/>
    <w:rsid w:val="00A17770"/>
    <w:rsid w:val="00A17CD2"/>
    <w:rsid w:val="00A20157"/>
    <w:rsid w:val="00A206F9"/>
    <w:rsid w:val="00A20BB5"/>
    <w:rsid w:val="00A21810"/>
    <w:rsid w:val="00A22A11"/>
    <w:rsid w:val="00A233BD"/>
    <w:rsid w:val="00A23548"/>
    <w:rsid w:val="00A2373D"/>
    <w:rsid w:val="00A2376C"/>
    <w:rsid w:val="00A23DD9"/>
    <w:rsid w:val="00A246FC"/>
    <w:rsid w:val="00A24C9C"/>
    <w:rsid w:val="00A25379"/>
    <w:rsid w:val="00A256D4"/>
    <w:rsid w:val="00A25E67"/>
    <w:rsid w:val="00A264E0"/>
    <w:rsid w:val="00A273A1"/>
    <w:rsid w:val="00A27C05"/>
    <w:rsid w:val="00A30834"/>
    <w:rsid w:val="00A30881"/>
    <w:rsid w:val="00A31196"/>
    <w:rsid w:val="00A31523"/>
    <w:rsid w:val="00A31528"/>
    <w:rsid w:val="00A3170C"/>
    <w:rsid w:val="00A32224"/>
    <w:rsid w:val="00A32296"/>
    <w:rsid w:val="00A32402"/>
    <w:rsid w:val="00A325BC"/>
    <w:rsid w:val="00A32693"/>
    <w:rsid w:val="00A326B8"/>
    <w:rsid w:val="00A3368A"/>
    <w:rsid w:val="00A34204"/>
    <w:rsid w:val="00A34220"/>
    <w:rsid w:val="00A34BFC"/>
    <w:rsid w:val="00A34E39"/>
    <w:rsid w:val="00A35E0D"/>
    <w:rsid w:val="00A36679"/>
    <w:rsid w:val="00A36EC2"/>
    <w:rsid w:val="00A37A05"/>
    <w:rsid w:val="00A4010A"/>
    <w:rsid w:val="00A402B0"/>
    <w:rsid w:val="00A4082F"/>
    <w:rsid w:val="00A41EDC"/>
    <w:rsid w:val="00A41F91"/>
    <w:rsid w:val="00A420E8"/>
    <w:rsid w:val="00A42457"/>
    <w:rsid w:val="00A42D5A"/>
    <w:rsid w:val="00A4338E"/>
    <w:rsid w:val="00A43E2E"/>
    <w:rsid w:val="00A4510E"/>
    <w:rsid w:val="00A455D8"/>
    <w:rsid w:val="00A45B69"/>
    <w:rsid w:val="00A46C6F"/>
    <w:rsid w:val="00A46FE5"/>
    <w:rsid w:val="00A47971"/>
    <w:rsid w:val="00A50EBE"/>
    <w:rsid w:val="00A50FE7"/>
    <w:rsid w:val="00A5133A"/>
    <w:rsid w:val="00A51573"/>
    <w:rsid w:val="00A5163A"/>
    <w:rsid w:val="00A51946"/>
    <w:rsid w:val="00A51FBF"/>
    <w:rsid w:val="00A52046"/>
    <w:rsid w:val="00A520F2"/>
    <w:rsid w:val="00A52D86"/>
    <w:rsid w:val="00A533CA"/>
    <w:rsid w:val="00A537F1"/>
    <w:rsid w:val="00A53F0E"/>
    <w:rsid w:val="00A5416B"/>
    <w:rsid w:val="00A542CF"/>
    <w:rsid w:val="00A54612"/>
    <w:rsid w:val="00A54822"/>
    <w:rsid w:val="00A55368"/>
    <w:rsid w:val="00A56D57"/>
    <w:rsid w:val="00A56FED"/>
    <w:rsid w:val="00A571BD"/>
    <w:rsid w:val="00A574A6"/>
    <w:rsid w:val="00A574D8"/>
    <w:rsid w:val="00A60619"/>
    <w:rsid w:val="00A60DDA"/>
    <w:rsid w:val="00A61093"/>
    <w:rsid w:val="00A619C4"/>
    <w:rsid w:val="00A619F3"/>
    <w:rsid w:val="00A61F23"/>
    <w:rsid w:val="00A61F99"/>
    <w:rsid w:val="00A620B5"/>
    <w:rsid w:val="00A6225D"/>
    <w:rsid w:val="00A62933"/>
    <w:rsid w:val="00A62FBE"/>
    <w:rsid w:val="00A6314D"/>
    <w:rsid w:val="00A638E8"/>
    <w:rsid w:val="00A63D02"/>
    <w:rsid w:val="00A63E12"/>
    <w:rsid w:val="00A640AB"/>
    <w:rsid w:val="00A650E0"/>
    <w:rsid w:val="00A65A20"/>
    <w:rsid w:val="00A65E36"/>
    <w:rsid w:val="00A6635A"/>
    <w:rsid w:val="00A669C4"/>
    <w:rsid w:val="00A669FE"/>
    <w:rsid w:val="00A66A77"/>
    <w:rsid w:val="00A66ACF"/>
    <w:rsid w:val="00A66CCB"/>
    <w:rsid w:val="00A6756B"/>
    <w:rsid w:val="00A677F7"/>
    <w:rsid w:val="00A701D6"/>
    <w:rsid w:val="00A7070A"/>
    <w:rsid w:val="00A707F4"/>
    <w:rsid w:val="00A70CC7"/>
    <w:rsid w:val="00A7105F"/>
    <w:rsid w:val="00A719FC"/>
    <w:rsid w:val="00A72118"/>
    <w:rsid w:val="00A73100"/>
    <w:rsid w:val="00A73BE7"/>
    <w:rsid w:val="00A73C24"/>
    <w:rsid w:val="00A74086"/>
    <w:rsid w:val="00A74FF6"/>
    <w:rsid w:val="00A752B2"/>
    <w:rsid w:val="00A75F13"/>
    <w:rsid w:val="00A76358"/>
    <w:rsid w:val="00A769AC"/>
    <w:rsid w:val="00A7771E"/>
    <w:rsid w:val="00A77F68"/>
    <w:rsid w:val="00A805B2"/>
    <w:rsid w:val="00A80F18"/>
    <w:rsid w:val="00A815BD"/>
    <w:rsid w:val="00A81861"/>
    <w:rsid w:val="00A81BC3"/>
    <w:rsid w:val="00A81EC6"/>
    <w:rsid w:val="00A8278C"/>
    <w:rsid w:val="00A82945"/>
    <w:rsid w:val="00A82AAE"/>
    <w:rsid w:val="00A831B8"/>
    <w:rsid w:val="00A83620"/>
    <w:rsid w:val="00A83DDD"/>
    <w:rsid w:val="00A83FD0"/>
    <w:rsid w:val="00A83FE6"/>
    <w:rsid w:val="00A84863"/>
    <w:rsid w:val="00A84927"/>
    <w:rsid w:val="00A84B7C"/>
    <w:rsid w:val="00A84FE0"/>
    <w:rsid w:val="00A85129"/>
    <w:rsid w:val="00A856D9"/>
    <w:rsid w:val="00A85759"/>
    <w:rsid w:val="00A857D0"/>
    <w:rsid w:val="00A85901"/>
    <w:rsid w:val="00A85ACC"/>
    <w:rsid w:val="00A85AE0"/>
    <w:rsid w:val="00A8618B"/>
    <w:rsid w:val="00A863C1"/>
    <w:rsid w:val="00A86AFD"/>
    <w:rsid w:val="00A871F0"/>
    <w:rsid w:val="00A8729D"/>
    <w:rsid w:val="00A8754E"/>
    <w:rsid w:val="00A878C8"/>
    <w:rsid w:val="00A879DF"/>
    <w:rsid w:val="00A903C3"/>
    <w:rsid w:val="00A90F3F"/>
    <w:rsid w:val="00A911BF"/>
    <w:rsid w:val="00A9183A"/>
    <w:rsid w:val="00A91C78"/>
    <w:rsid w:val="00A91E54"/>
    <w:rsid w:val="00A9202E"/>
    <w:rsid w:val="00A92594"/>
    <w:rsid w:val="00A92B84"/>
    <w:rsid w:val="00A93262"/>
    <w:rsid w:val="00A93803"/>
    <w:rsid w:val="00A942A4"/>
    <w:rsid w:val="00A948AF"/>
    <w:rsid w:val="00A94D67"/>
    <w:rsid w:val="00A95099"/>
    <w:rsid w:val="00A95547"/>
    <w:rsid w:val="00A95585"/>
    <w:rsid w:val="00A9558C"/>
    <w:rsid w:val="00A95A7A"/>
    <w:rsid w:val="00AA0363"/>
    <w:rsid w:val="00AA1991"/>
    <w:rsid w:val="00AA1B2D"/>
    <w:rsid w:val="00AA2A31"/>
    <w:rsid w:val="00AA2D9D"/>
    <w:rsid w:val="00AA3391"/>
    <w:rsid w:val="00AA35B5"/>
    <w:rsid w:val="00AA37F2"/>
    <w:rsid w:val="00AA395E"/>
    <w:rsid w:val="00AA3F11"/>
    <w:rsid w:val="00AA421C"/>
    <w:rsid w:val="00AA4403"/>
    <w:rsid w:val="00AA4628"/>
    <w:rsid w:val="00AA4A33"/>
    <w:rsid w:val="00AA5238"/>
    <w:rsid w:val="00AA56E5"/>
    <w:rsid w:val="00AA57C9"/>
    <w:rsid w:val="00AA6598"/>
    <w:rsid w:val="00AA6F51"/>
    <w:rsid w:val="00AA703E"/>
    <w:rsid w:val="00AB1471"/>
    <w:rsid w:val="00AB1B02"/>
    <w:rsid w:val="00AB1E5C"/>
    <w:rsid w:val="00AB2086"/>
    <w:rsid w:val="00AB2115"/>
    <w:rsid w:val="00AB25A9"/>
    <w:rsid w:val="00AB2B1E"/>
    <w:rsid w:val="00AB3CF9"/>
    <w:rsid w:val="00AB43FD"/>
    <w:rsid w:val="00AB47AB"/>
    <w:rsid w:val="00AB4D13"/>
    <w:rsid w:val="00AB54CD"/>
    <w:rsid w:val="00AB5A93"/>
    <w:rsid w:val="00AB6D2F"/>
    <w:rsid w:val="00AB71D1"/>
    <w:rsid w:val="00AB7482"/>
    <w:rsid w:val="00AB7E75"/>
    <w:rsid w:val="00AC00B3"/>
    <w:rsid w:val="00AC0281"/>
    <w:rsid w:val="00AC0404"/>
    <w:rsid w:val="00AC0607"/>
    <w:rsid w:val="00AC0970"/>
    <w:rsid w:val="00AC14B6"/>
    <w:rsid w:val="00AC18C7"/>
    <w:rsid w:val="00AC1C77"/>
    <w:rsid w:val="00AC21D7"/>
    <w:rsid w:val="00AC314A"/>
    <w:rsid w:val="00AC3A11"/>
    <w:rsid w:val="00AC536B"/>
    <w:rsid w:val="00AC53BA"/>
    <w:rsid w:val="00AC588F"/>
    <w:rsid w:val="00AC5B7D"/>
    <w:rsid w:val="00AC6328"/>
    <w:rsid w:val="00AC670A"/>
    <w:rsid w:val="00AC7257"/>
    <w:rsid w:val="00AC75B5"/>
    <w:rsid w:val="00AC7917"/>
    <w:rsid w:val="00AC7C07"/>
    <w:rsid w:val="00AD0460"/>
    <w:rsid w:val="00AD0E55"/>
    <w:rsid w:val="00AD1AFB"/>
    <w:rsid w:val="00AD1D34"/>
    <w:rsid w:val="00AD1F3F"/>
    <w:rsid w:val="00AD1F80"/>
    <w:rsid w:val="00AD2663"/>
    <w:rsid w:val="00AD32F9"/>
    <w:rsid w:val="00AD3EAB"/>
    <w:rsid w:val="00AD4033"/>
    <w:rsid w:val="00AD450D"/>
    <w:rsid w:val="00AD46AD"/>
    <w:rsid w:val="00AD4C56"/>
    <w:rsid w:val="00AD54B3"/>
    <w:rsid w:val="00AD5563"/>
    <w:rsid w:val="00AD556C"/>
    <w:rsid w:val="00AD5FE5"/>
    <w:rsid w:val="00AD613A"/>
    <w:rsid w:val="00AD6309"/>
    <w:rsid w:val="00AD67A2"/>
    <w:rsid w:val="00AD6B4A"/>
    <w:rsid w:val="00AE0B63"/>
    <w:rsid w:val="00AE0B91"/>
    <w:rsid w:val="00AE0D40"/>
    <w:rsid w:val="00AE1432"/>
    <w:rsid w:val="00AE1532"/>
    <w:rsid w:val="00AE16A6"/>
    <w:rsid w:val="00AE1E4A"/>
    <w:rsid w:val="00AE1EF2"/>
    <w:rsid w:val="00AE2828"/>
    <w:rsid w:val="00AE282D"/>
    <w:rsid w:val="00AE3669"/>
    <w:rsid w:val="00AE3F94"/>
    <w:rsid w:val="00AE43DA"/>
    <w:rsid w:val="00AE5457"/>
    <w:rsid w:val="00AE587F"/>
    <w:rsid w:val="00AE5DC8"/>
    <w:rsid w:val="00AE6212"/>
    <w:rsid w:val="00AE62FD"/>
    <w:rsid w:val="00AE6659"/>
    <w:rsid w:val="00AE680D"/>
    <w:rsid w:val="00AE6CB1"/>
    <w:rsid w:val="00AE6EDB"/>
    <w:rsid w:val="00AE76F2"/>
    <w:rsid w:val="00AF112E"/>
    <w:rsid w:val="00AF1CB0"/>
    <w:rsid w:val="00AF1FCD"/>
    <w:rsid w:val="00AF257C"/>
    <w:rsid w:val="00AF2582"/>
    <w:rsid w:val="00AF271E"/>
    <w:rsid w:val="00AF2954"/>
    <w:rsid w:val="00AF3802"/>
    <w:rsid w:val="00AF3F7A"/>
    <w:rsid w:val="00AF3FF2"/>
    <w:rsid w:val="00AF450E"/>
    <w:rsid w:val="00AF4CA5"/>
    <w:rsid w:val="00AF4F60"/>
    <w:rsid w:val="00AF5EAE"/>
    <w:rsid w:val="00AF5F38"/>
    <w:rsid w:val="00AF6957"/>
    <w:rsid w:val="00AF6EEB"/>
    <w:rsid w:val="00AF7C79"/>
    <w:rsid w:val="00B0042F"/>
    <w:rsid w:val="00B00A3A"/>
    <w:rsid w:val="00B00DC4"/>
    <w:rsid w:val="00B00DE8"/>
    <w:rsid w:val="00B00E62"/>
    <w:rsid w:val="00B0107C"/>
    <w:rsid w:val="00B01352"/>
    <w:rsid w:val="00B0153C"/>
    <w:rsid w:val="00B0154D"/>
    <w:rsid w:val="00B01750"/>
    <w:rsid w:val="00B017D4"/>
    <w:rsid w:val="00B0190B"/>
    <w:rsid w:val="00B02154"/>
    <w:rsid w:val="00B027D9"/>
    <w:rsid w:val="00B02B74"/>
    <w:rsid w:val="00B02E10"/>
    <w:rsid w:val="00B03747"/>
    <w:rsid w:val="00B03F16"/>
    <w:rsid w:val="00B04293"/>
    <w:rsid w:val="00B04700"/>
    <w:rsid w:val="00B04B42"/>
    <w:rsid w:val="00B04D4B"/>
    <w:rsid w:val="00B05856"/>
    <w:rsid w:val="00B05925"/>
    <w:rsid w:val="00B0592B"/>
    <w:rsid w:val="00B05A69"/>
    <w:rsid w:val="00B05C0D"/>
    <w:rsid w:val="00B05EA7"/>
    <w:rsid w:val="00B0603D"/>
    <w:rsid w:val="00B06058"/>
    <w:rsid w:val="00B063A6"/>
    <w:rsid w:val="00B06E95"/>
    <w:rsid w:val="00B07311"/>
    <w:rsid w:val="00B07337"/>
    <w:rsid w:val="00B07CE6"/>
    <w:rsid w:val="00B07DFE"/>
    <w:rsid w:val="00B11AD7"/>
    <w:rsid w:val="00B11F86"/>
    <w:rsid w:val="00B12918"/>
    <w:rsid w:val="00B12A09"/>
    <w:rsid w:val="00B12BEB"/>
    <w:rsid w:val="00B12C56"/>
    <w:rsid w:val="00B1304E"/>
    <w:rsid w:val="00B13551"/>
    <w:rsid w:val="00B136CB"/>
    <w:rsid w:val="00B1397D"/>
    <w:rsid w:val="00B13A45"/>
    <w:rsid w:val="00B14A26"/>
    <w:rsid w:val="00B14C5A"/>
    <w:rsid w:val="00B153DF"/>
    <w:rsid w:val="00B15409"/>
    <w:rsid w:val="00B15ED7"/>
    <w:rsid w:val="00B16476"/>
    <w:rsid w:val="00B16AD6"/>
    <w:rsid w:val="00B17604"/>
    <w:rsid w:val="00B17880"/>
    <w:rsid w:val="00B17CFA"/>
    <w:rsid w:val="00B20E9F"/>
    <w:rsid w:val="00B20F3F"/>
    <w:rsid w:val="00B211DB"/>
    <w:rsid w:val="00B2169C"/>
    <w:rsid w:val="00B22757"/>
    <w:rsid w:val="00B22892"/>
    <w:rsid w:val="00B2393C"/>
    <w:rsid w:val="00B23D19"/>
    <w:rsid w:val="00B24637"/>
    <w:rsid w:val="00B2487B"/>
    <w:rsid w:val="00B24EF2"/>
    <w:rsid w:val="00B24F95"/>
    <w:rsid w:val="00B25332"/>
    <w:rsid w:val="00B25433"/>
    <w:rsid w:val="00B2546A"/>
    <w:rsid w:val="00B25884"/>
    <w:rsid w:val="00B2589B"/>
    <w:rsid w:val="00B260F8"/>
    <w:rsid w:val="00B2610F"/>
    <w:rsid w:val="00B26296"/>
    <w:rsid w:val="00B26826"/>
    <w:rsid w:val="00B269DB"/>
    <w:rsid w:val="00B26A97"/>
    <w:rsid w:val="00B2715C"/>
    <w:rsid w:val="00B271FB"/>
    <w:rsid w:val="00B27584"/>
    <w:rsid w:val="00B277DA"/>
    <w:rsid w:val="00B30630"/>
    <w:rsid w:val="00B3078E"/>
    <w:rsid w:val="00B30AB7"/>
    <w:rsid w:val="00B3120C"/>
    <w:rsid w:val="00B31746"/>
    <w:rsid w:val="00B324B7"/>
    <w:rsid w:val="00B325A1"/>
    <w:rsid w:val="00B32F0B"/>
    <w:rsid w:val="00B331D4"/>
    <w:rsid w:val="00B33372"/>
    <w:rsid w:val="00B33403"/>
    <w:rsid w:val="00B3360D"/>
    <w:rsid w:val="00B34444"/>
    <w:rsid w:val="00B34C4C"/>
    <w:rsid w:val="00B34CCC"/>
    <w:rsid w:val="00B35595"/>
    <w:rsid w:val="00B3560F"/>
    <w:rsid w:val="00B356D8"/>
    <w:rsid w:val="00B358C1"/>
    <w:rsid w:val="00B35BF7"/>
    <w:rsid w:val="00B35CDB"/>
    <w:rsid w:val="00B36783"/>
    <w:rsid w:val="00B36985"/>
    <w:rsid w:val="00B36FA9"/>
    <w:rsid w:val="00B36FD9"/>
    <w:rsid w:val="00B3761F"/>
    <w:rsid w:val="00B37E99"/>
    <w:rsid w:val="00B40380"/>
    <w:rsid w:val="00B4045D"/>
    <w:rsid w:val="00B407D4"/>
    <w:rsid w:val="00B409A7"/>
    <w:rsid w:val="00B40C1A"/>
    <w:rsid w:val="00B40D4E"/>
    <w:rsid w:val="00B4261B"/>
    <w:rsid w:val="00B42AF8"/>
    <w:rsid w:val="00B434EA"/>
    <w:rsid w:val="00B43697"/>
    <w:rsid w:val="00B44B92"/>
    <w:rsid w:val="00B44FA7"/>
    <w:rsid w:val="00B45222"/>
    <w:rsid w:val="00B45869"/>
    <w:rsid w:val="00B47125"/>
    <w:rsid w:val="00B478F7"/>
    <w:rsid w:val="00B47936"/>
    <w:rsid w:val="00B50096"/>
    <w:rsid w:val="00B5047C"/>
    <w:rsid w:val="00B506E9"/>
    <w:rsid w:val="00B50B24"/>
    <w:rsid w:val="00B51209"/>
    <w:rsid w:val="00B5155D"/>
    <w:rsid w:val="00B51B89"/>
    <w:rsid w:val="00B51BEC"/>
    <w:rsid w:val="00B5200E"/>
    <w:rsid w:val="00B520EC"/>
    <w:rsid w:val="00B527AC"/>
    <w:rsid w:val="00B52B29"/>
    <w:rsid w:val="00B53717"/>
    <w:rsid w:val="00B54B96"/>
    <w:rsid w:val="00B54C75"/>
    <w:rsid w:val="00B55280"/>
    <w:rsid w:val="00B55775"/>
    <w:rsid w:val="00B55F31"/>
    <w:rsid w:val="00B55F7D"/>
    <w:rsid w:val="00B5609A"/>
    <w:rsid w:val="00B56569"/>
    <w:rsid w:val="00B56C80"/>
    <w:rsid w:val="00B571FA"/>
    <w:rsid w:val="00B5730B"/>
    <w:rsid w:val="00B57BDA"/>
    <w:rsid w:val="00B601D2"/>
    <w:rsid w:val="00B60737"/>
    <w:rsid w:val="00B60770"/>
    <w:rsid w:val="00B60F88"/>
    <w:rsid w:val="00B6203B"/>
    <w:rsid w:val="00B62155"/>
    <w:rsid w:val="00B6219D"/>
    <w:rsid w:val="00B62355"/>
    <w:rsid w:val="00B62848"/>
    <w:rsid w:val="00B62B24"/>
    <w:rsid w:val="00B62D56"/>
    <w:rsid w:val="00B62DB6"/>
    <w:rsid w:val="00B63449"/>
    <w:rsid w:val="00B64BAF"/>
    <w:rsid w:val="00B64F23"/>
    <w:rsid w:val="00B6555F"/>
    <w:rsid w:val="00B65772"/>
    <w:rsid w:val="00B65EBB"/>
    <w:rsid w:val="00B6626D"/>
    <w:rsid w:val="00B6652E"/>
    <w:rsid w:val="00B66B32"/>
    <w:rsid w:val="00B66F59"/>
    <w:rsid w:val="00B67618"/>
    <w:rsid w:val="00B7097C"/>
    <w:rsid w:val="00B71201"/>
    <w:rsid w:val="00B71885"/>
    <w:rsid w:val="00B71B98"/>
    <w:rsid w:val="00B71BEB"/>
    <w:rsid w:val="00B71C7F"/>
    <w:rsid w:val="00B723B7"/>
    <w:rsid w:val="00B730E9"/>
    <w:rsid w:val="00B7318B"/>
    <w:rsid w:val="00B732D3"/>
    <w:rsid w:val="00B73635"/>
    <w:rsid w:val="00B73A51"/>
    <w:rsid w:val="00B741C4"/>
    <w:rsid w:val="00B74C9B"/>
    <w:rsid w:val="00B74D68"/>
    <w:rsid w:val="00B752DE"/>
    <w:rsid w:val="00B7567E"/>
    <w:rsid w:val="00B7597C"/>
    <w:rsid w:val="00B759BB"/>
    <w:rsid w:val="00B7600D"/>
    <w:rsid w:val="00B7690F"/>
    <w:rsid w:val="00B76EE5"/>
    <w:rsid w:val="00B77410"/>
    <w:rsid w:val="00B80048"/>
    <w:rsid w:val="00B80731"/>
    <w:rsid w:val="00B8109D"/>
    <w:rsid w:val="00B81C86"/>
    <w:rsid w:val="00B81EE0"/>
    <w:rsid w:val="00B82305"/>
    <w:rsid w:val="00B827FA"/>
    <w:rsid w:val="00B83A04"/>
    <w:rsid w:val="00B84E35"/>
    <w:rsid w:val="00B85640"/>
    <w:rsid w:val="00B85685"/>
    <w:rsid w:val="00B859EE"/>
    <w:rsid w:val="00B85B9C"/>
    <w:rsid w:val="00B85D3B"/>
    <w:rsid w:val="00B86A89"/>
    <w:rsid w:val="00B86F52"/>
    <w:rsid w:val="00B8712E"/>
    <w:rsid w:val="00B8732F"/>
    <w:rsid w:val="00B8783A"/>
    <w:rsid w:val="00B87AF1"/>
    <w:rsid w:val="00B87B0E"/>
    <w:rsid w:val="00B901E2"/>
    <w:rsid w:val="00B91482"/>
    <w:rsid w:val="00B915FE"/>
    <w:rsid w:val="00B91A97"/>
    <w:rsid w:val="00B91B26"/>
    <w:rsid w:val="00B91BC5"/>
    <w:rsid w:val="00B91C8E"/>
    <w:rsid w:val="00B92210"/>
    <w:rsid w:val="00B92214"/>
    <w:rsid w:val="00B92794"/>
    <w:rsid w:val="00B928FC"/>
    <w:rsid w:val="00B92F3C"/>
    <w:rsid w:val="00B93219"/>
    <w:rsid w:val="00B94C72"/>
    <w:rsid w:val="00B94F6C"/>
    <w:rsid w:val="00B95E43"/>
    <w:rsid w:val="00B968BE"/>
    <w:rsid w:val="00B96A8A"/>
    <w:rsid w:val="00B96DC8"/>
    <w:rsid w:val="00B96E7A"/>
    <w:rsid w:val="00B97688"/>
    <w:rsid w:val="00B976E1"/>
    <w:rsid w:val="00B9770F"/>
    <w:rsid w:val="00B97D3E"/>
    <w:rsid w:val="00B97E8F"/>
    <w:rsid w:val="00B97EE1"/>
    <w:rsid w:val="00BA04C3"/>
    <w:rsid w:val="00BA0950"/>
    <w:rsid w:val="00BA0AA4"/>
    <w:rsid w:val="00BA0CBA"/>
    <w:rsid w:val="00BA0E6F"/>
    <w:rsid w:val="00BA0EED"/>
    <w:rsid w:val="00BA1470"/>
    <w:rsid w:val="00BA2097"/>
    <w:rsid w:val="00BA27AB"/>
    <w:rsid w:val="00BA2C89"/>
    <w:rsid w:val="00BA2DB8"/>
    <w:rsid w:val="00BA2F22"/>
    <w:rsid w:val="00BA30CE"/>
    <w:rsid w:val="00BA3DAE"/>
    <w:rsid w:val="00BA4413"/>
    <w:rsid w:val="00BA4B19"/>
    <w:rsid w:val="00BA5316"/>
    <w:rsid w:val="00BA5879"/>
    <w:rsid w:val="00BA60BF"/>
    <w:rsid w:val="00BA61A3"/>
    <w:rsid w:val="00BA6773"/>
    <w:rsid w:val="00BA67B4"/>
    <w:rsid w:val="00BA6BA7"/>
    <w:rsid w:val="00BA7348"/>
    <w:rsid w:val="00BA7624"/>
    <w:rsid w:val="00BB013A"/>
    <w:rsid w:val="00BB0986"/>
    <w:rsid w:val="00BB1350"/>
    <w:rsid w:val="00BB16EE"/>
    <w:rsid w:val="00BB1D7B"/>
    <w:rsid w:val="00BB1DE0"/>
    <w:rsid w:val="00BB1FE6"/>
    <w:rsid w:val="00BB21DF"/>
    <w:rsid w:val="00BB2258"/>
    <w:rsid w:val="00BB2AD9"/>
    <w:rsid w:val="00BB2CD4"/>
    <w:rsid w:val="00BB2EB5"/>
    <w:rsid w:val="00BB3051"/>
    <w:rsid w:val="00BB3361"/>
    <w:rsid w:val="00BB40A2"/>
    <w:rsid w:val="00BB48A2"/>
    <w:rsid w:val="00BB4926"/>
    <w:rsid w:val="00BB49A3"/>
    <w:rsid w:val="00BB4BDE"/>
    <w:rsid w:val="00BB4CFB"/>
    <w:rsid w:val="00BB4CFC"/>
    <w:rsid w:val="00BB5323"/>
    <w:rsid w:val="00BB57AF"/>
    <w:rsid w:val="00BB68C6"/>
    <w:rsid w:val="00BB69E5"/>
    <w:rsid w:val="00BB743D"/>
    <w:rsid w:val="00BB77D4"/>
    <w:rsid w:val="00BB7C1D"/>
    <w:rsid w:val="00BB7E1B"/>
    <w:rsid w:val="00BB7F7A"/>
    <w:rsid w:val="00BC0D85"/>
    <w:rsid w:val="00BC1201"/>
    <w:rsid w:val="00BC177C"/>
    <w:rsid w:val="00BC17CD"/>
    <w:rsid w:val="00BC206F"/>
    <w:rsid w:val="00BC2C1B"/>
    <w:rsid w:val="00BC2CB4"/>
    <w:rsid w:val="00BC312F"/>
    <w:rsid w:val="00BC3771"/>
    <w:rsid w:val="00BC39F8"/>
    <w:rsid w:val="00BC47DD"/>
    <w:rsid w:val="00BC47E0"/>
    <w:rsid w:val="00BC4F81"/>
    <w:rsid w:val="00BC4FFE"/>
    <w:rsid w:val="00BC5387"/>
    <w:rsid w:val="00BC5E43"/>
    <w:rsid w:val="00BC5E70"/>
    <w:rsid w:val="00BC5F32"/>
    <w:rsid w:val="00BC60FD"/>
    <w:rsid w:val="00BC6903"/>
    <w:rsid w:val="00BC69F5"/>
    <w:rsid w:val="00BC702B"/>
    <w:rsid w:val="00BC789B"/>
    <w:rsid w:val="00BC7CC9"/>
    <w:rsid w:val="00BC7D8D"/>
    <w:rsid w:val="00BD0F4D"/>
    <w:rsid w:val="00BD1777"/>
    <w:rsid w:val="00BD182D"/>
    <w:rsid w:val="00BD1CE4"/>
    <w:rsid w:val="00BD2999"/>
    <w:rsid w:val="00BD29B7"/>
    <w:rsid w:val="00BD2D77"/>
    <w:rsid w:val="00BD3898"/>
    <w:rsid w:val="00BD39A2"/>
    <w:rsid w:val="00BD3A0C"/>
    <w:rsid w:val="00BD418F"/>
    <w:rsid w:val="00BD476F"/>
    <w:rsid w:val="00BD48DC"/>
    <w:rsid w:val="00BD540F"/>
    <w:rsid w:val="00BD5AD5"/>
    <w:rsid w:val="00BD5B6F"/>
    <w:rsid w:val="00BD5CAF"/>
    <w:rsid w:val="00BD5E63"/>
    <w:rsid w:val="00BD6B76"/>
    <w:rsid w:val="00BD6BA6"/>
    <w:rsid w:val="00BD79DF"/>
    <w:rsid w:val="00BD7CB8"/>
    <w:rsid w:val="00BE099D"/>
    <w:rsid w:val="00BE0B29"/>
    <w:rsid w:val="00BE0C7C"/>
    <w:rsid w:val="00BE0FC1"/>
    <w:rsid w:val="00BE20D0"/>
    <w:rsid w:val="00BE246C"/>
    <w:rsid w:val="00BE4173"/>
    <w:rsid w:val="00BE4369"/>
    <w:rsid w:val="00BE43C0"/>
    <w:rsid w:val="00BE49F9"/>
    <w:rsid w:val="00BE5120"/>
    <w:rsid w:val="00BE5CF5"/>
    <w:rsid w:val="00BE5FA0"/>
    <w:rsid w:val="00BE6CF1"/>
    <w:rsid w:val="00BE7428"/>
    <w:rsid w:val="00BE74D2"/>
    <w:rsid w:val="00BE7D9C"/>
    <w:rsid w:val="00BE7EC8"/>
    <w:rsid w:val="00BF0306"/>
    <w:rsid w:val="00BF0B37"/>
    <w:rsid w:val="00BF0B41"/>
    <w:rsid w:val="00BF0C68"/>
    <w:rsid w:val="00BF1D96"/>
    <w:rsid w:val="00BF36A4"/>
    <w:rsid w:val="00BF399A"/>
    <w:rsid w:val="00BF4241"/>
    <w:rsid w:val="00BF4450"/>
    <w:rsid w:val="00BF4977"/>
    <w:rsid w:val="00BF4A7B"/>
    <w:rsid w:val="00BF4FCB"/>
    <w:rsid w:val="00BF50DF"/>
    <w:rsid w:val="00BF62A5"/>
    <w:rsid w:val="00BF6806"/>
    <w:rsid w:val="00BF6924"/>
    <w:rsid w:val="00BF6F88"/>
    <w:rsid w:val="00BF7CC4"/>
    <w:rsid w:val="00BF7D87"/>
    <w:rsid w:val="00BF7E64"/>
    <w:rsid w:val="00C0019A"/>
    <w:rsid w:val="00C006C2"/>
    <w:rsid w:val="00C019D0"/>
    <w:rsid w:val="00C01C8D"/>
    <w:rsid w:val="00C01E56"/>
    <w:rsid w:val="00C0270A"/>
    <w:rsid w:val="00C027C1"/>
    <w:rsid w:val="00C02D0E"/>
    <w:rsid w:val="00C02DD2"/>
    <w:rsid w:val="00C0362B"/>
    <w:rsid w:val="00C03BA7"/>
    <w:rsid w:val="00C03E39"/>
    <w:rsid w:val="00C041CA"/>
    <w:rsid w:val="00C047C6"/>
    <w:rsid w:val="00C049AA"/>
    <w:rsid w:val="00C04C70"/>
    <w:rsid w:val="00C054A1"/>
    <w:rsid w:val="00C05CA2"/>
    <w:rsid w:val="00C06FE5"/>
    <w:rsid w:val="00C07B2C"/>
    <w:rsid w:val="00C07F67"/>
    <w:rsid w:val="00C10479"/>
    <w:rsid w:val="00C1128E"/>
    <w:rsid w:val="00C11B49"/>
    <w:rsid w:val="00C11E32"/>
    <w:rsid w:val="00C128D1"/>
    <w:rsid w:val="00C13141"/>
    <w:rsid w:val="00C131CB"/>
    <w:rsid w:val="00C132D7"/>
    <w:rsid w:val="00C13584"/>
    <w:rsid w:val="00C13639"/>
    <w:rsid w:val="00C13937"/>
    <w:rsid w:val="00C1395F"/>
    <w:rsid w:val="00C13EA7"/>
    <w:rsid w:val="00C13F91"/>
    <w:rsid w:val="00C142B6"/>
    <w:rsid w:val="00C148C3"/>
    <w:rsid w:val="00C1509E"/>
    <w:rsid w:val="00C1516B"/>
    <w:rsid w:val="00C154C2"/>
    <w:rsid w:val="00C154C4"/>
    <w:rsid w:val="00C15579"/>
    <w:rsid w:val="00C1597C"/>
    <w:rsid w:val="00C15C0C"/>
    <w:rsid w:val="00C1752B"/>
    <w:rsid w:val="00C1788D"/>
    <w:rsid w:val="00C17962"/>
    <w:rsid w:val="00C17A05"/>
    <w:rsid w:val="00C203AC"/>
    <w:rsid w:val="00C20444"/>
    <w:rsid w:val="00C20616"/>
    <w:rsid w:val="00C2076B"/>
    <w:rsid w:val="00C20E29"/>
    <w:rsid w:val="00C20EF4"/>
    <w:rsid w:val="00C21351"/>
    <w:rsid w:val="00C217C1"/>
    <w:rsid w:val="00C21C32"/>
    <w:rsid w:val="00C22459"/>
    <w:rsid w:val="00C22EB2"/>
    <w:rsid w:val="00C23938"/>
    <w:rsid w:val="00C23CA3"/>
    <w:rsid w:val="00C243EE"/>
    <w:rsid w:val="00C24A0F"/>
    <w:rsid w:val="00C2538B"/>
    <w:rsid w:val="00C25A8B"/>
    <w:rsid w:val="00C25C33"/>
    <w:rsid w:val="00C25E05"/>
    <w:rsid w:val="00C2622D"/>
    <w:rsid w:val="00C26755"/>
    <w:rsid w:val="00C27443"/>
    <w:rsid w:val="00C27E59"/>
    <w:rsid w:val="00C326E0"/>
    <w:rsid w:val="00C3293B"/>
    <w:rsid w:val="00C338A1"/>
    <w:rsid w:val="00C3393F"/>
    <w:rsid w:val="00C34183"/>
    <w:rsid w:val="00C34C19"/>
    <w:rsid w:val="00C34C23"/>
    <w:rsid w:val="00C35AAF"/>
    <w:rsid w:val="00C36517"/>
    <w:rsid w:val="00C373A5"/>
    <w:rsid w:val="00C3744B"/>
    <w:rsid w:val="00C37A0B"/>
    <w:rsid w:val="00C40035"/>
    <w:rsid w:val="00C4084A"/>
    <w:rsid w:val="00C422DF"/>
    <w:rsid w:val="00C4266B"/>
    <w:rsid w:val="00C428AE"/>
    <w:rsid w:val="00C4390D"/>
    <w:rsid w:val="00C43E17"/>
    <w:rsid w:val="00C4404C"/>
    <w:rsid w:val="00C444B3"/>
    <w:rsid w:val="00C444F5"/>
    <w:rsid w:val="00C44991"/>
    <w:rsid w:val="00C45B81"/>
    <w:rsid w:val="00C47394"/>
    <w:rsid w:val="00C475C4"/>
    <w:rsid w:val="00C47C3B"/>
    <w:rsid w:val="00C47E16"/>
    <w:rsid w:val="00C47E24"/>
    <w:rsid w:val="00C50751"/>
    <w:rsid w:val="00C50A32"/>
    <w:rsid w:val="00C50CD6"/>
    <w:rsid w:val="00C50F6B"/>
    <w:rsid w:val="00C51207"/>
    <w:rsid w:val="00C513A9"/>
    <w:rsid w:val="00C51D23"/>
    <w:rsid w:val="00C51E7C"/>
    <w:rsid w:val="00C5210B"/>
    <w:rsid w:val="00C5297C"/>
    <w:rsid w:val="00C53017"/>
    <w:rsid w:val="00C5379C"/>
    <w:rsid w:val="00C54C8B"/>
    <w:rsid w:val="00C5522C"/>
    <w:rsid w:val="00C559AB"/>
    <w:rsid w:val="00C560C3"/>
    <w:rsid w:val="00C560C5"/>
    <w:rsid w:val="00C5672F"/>
    <w:rsid w:val="00C56830"/>
    <w:rsid w:val="00C56BF9"/>
    <w:rsid w:val="00C57456"/>
    <w:rsid w:val="00C57AD0"/>
    <w:rsid w:val="00C6002A"/>
    <w:rsid w:val="00C601F2"/>
    <w:rsid w:val="00C609F9"/>
    <w:rsid w:val="00C60D73"/>
    <w:rsid w:val="00C60F19"/>
    <w:rsid w:val="00C617E6"/>
    <w:rsid w:val="00C61D0A"/>
    <w:rsid w:val="00C62076"/>
    <w:rsid w:val="00C62959"/>
    <w:rsid w:val="00C62A5F"/>
    <w:rsid w:val="00C6410F"/>
    <w:rsid w:val="00C641D9"/>
    <w:rsid w:val="00C6434D"/>
    <w:rsid w:val="00C64582"/>
    <w:rsid w:val="00C64AAD"/>
    <w:rsid w:val="00C64E26"/>
    <w:rsid w:val="00C6548A"/>
    <w:rsid w:val="00C655D0"/>
    <w:rsid w:val="00C65CAB"/>
    <w:rsid w:val="00C666A5"/>
    <w:rsid w:val="00C670FF"/>
    <w:rsid w:val="00C6732C"/>
    <w:rsid w:val="00C67745"/>
    <w:rsid w:val="00C67F7E"/>
    <w:rsid w:val="00C7034C"/>
    <w:rsid w:val="00C70475"/>
    <w:rsid w:val="00C704CA"/>
    <w:rsid w:val="00C7065C"/>
    <w:rsid w:val="00C708B3"/>
    <w:rsid w:val="00C70A24"/>
    <w:rsid w:val="00C70DA9"/>
    <w:rsid w:val="00C70EEC"/>
    <w:rsid w:val="00C71DC4"/>
    <w:rsid w:val="00C71F6C"/>
    <w:rsid w:val="00C72327"/>
    <w:rsid w:val="00C72A64"/>
    <w:rsid w:val="00C72B3D"/>
    <w:rsid w:val="00C72F06"/>
    <w:rsid w:val="00C73346"/>
    <w:rsid w:val="00C7338C"/>
    <w:rsid w:val="00C7380F"/>
    <w:rsid w:val="00C73851"/>
    <w:rsid w:val="00C73909"/>
    <w:rsid w:val="00C73D5E"/>
    <w:rsid w:val="00C74310"/>
    <w:rsid w:val="00C7441D"/>
    <w:rsid w:val="00C74D88"/>
    <w:rsid w:val="00C7507D"/>
    <w:rsid w:val="00C75205"/>
    <w:rsid w:val="00C75471"/>
    <w:rsid w:val="00C75496"/>
    <w:rsid w:val="00C75841"/>
    <w:rsid w:val="00C76815"/>
    <w:rsid w:val="00C76986"/>
    <w:rsid w:val="00C76A45"/>
    <w:rsid w:val="00C76A67"/>
    <w:rsid w:val="00C7718F"/>
    <w:rsid w:val="00C772F3"/>
    <w:rsid w:val="00C77A78"/>
    <w:rsid w:val="00C808A5"/>
    <w:rsid w:val="00C80BF2"/>
    <w:rsid w:val="00C81256"/>
    <w:rsid w:val="00C81492"/>
    <w:rsid w:val="00C81AE2"/>
    <w:rsid w:val="00C81D78"/>
    <w:rsid w:val="00C81EBB"/>
    <w:rsid w:val="00C81F0A"/>
    <w:rsid w:val="00C8244C"/>
    <w:rsid w:val="00C82952"/>
    <w:rsid w:val="00C84301"/>
    <w:rsid w:val="00C84505"/>
    <w:rsid w:val="00C847EA"/>
    <w:rsid w:val="00C8487F"/>
    <w:rsid w:val="00C85659"/>
    <w:rsid w:val="00C85924"/>
    <w:rsid w:val="00C85AD2"/>
    <w:rsid w:val="00C85BC0"/>
    <w:rsid w:val="00C8600E"/>
    <w:rsid w:val="00C8691B"/>
    <w:rsid w:val="00C86A6D"/>
    <w:rsid w:val="00C86BFF"/>
    <w:rsid w:val="00C86CCF"/>
    <w:rsid w:val="00C86D1A"/>
    <w:rsid w:val="00C8721C"/>
    <w:rsid w:val="00C876DE"/>
    <w:rsid w:val="00C87D11"/>
    <w:rsid w:val="00C87D4F"/>
    <w:rsid w:val="00C904FC"/>
    <w:rsid w:val="00C90E40"/>
    <w:rsid w:val="00C90F6D"/>
    <w:rsid w:val="00C911B3"/>
    <w:rsid w:val="00C912FE"/>
    <w:rsid w:val="00C91533"/>
    <w:rsid w:val="00C91C16"/>
    <w:rsid w:val="00C9276A"/>
    <w:rsid w:val="00C92A54"/>
    <w:rsid w:val="00C92EDB"/>
    <w:rsid w:val="00C94D3E"/>
    <w:rsid w:val="00C94E0D"/>
    <w:rsid w:val="00C95682"/>
    <w:rsid w:val="00C957D3"/>
    <w:rsid w:val="00C95BD6"/>
    <w:rsid w:val="00C95D21"/>
    <w:rsid w:val="00C95D76"/>
    <w:rsid w:val="00C9690F"/>
    <w:rsid w:val="00C969E1"/>
    <w:rsid w:val="00C97242"/>
    <w:rsid w:val="00C972E0"/>
    <w:rsid w:val="00C9752A"/>
    <w:rsid w:val="00C97947"/>
    <w:rsid w:val="00C97E60"/>
    <w:rsid w:val="00C97ED6"/>
    <w:rsid w:val="00CA0C35"/>
    <w:rsid w:val="00CA2A9E"/>
    <w:rsid w:val="00CA2B85"/>
    <w:rsid w:val="00CA3125"/>
    <w:rsid w:val="00CA3617"/>
    <w:rsid w:val="00CA3A65"/>
    <w:rsid w:val="00CA3AD1"/>
    <w:rsid w:val="00CA4339"/>
    <w:rsid w:val="00CA43E9"/>
    <w:rsid w:val="00CA4437"/>
    <w:rsid w:val="00CA4455"/>
    <w:rsid w:val="00CA4E11"/>
    <w:rsid w:val="00CA4FA6"/>
    <w:rsid w:val="00CA50B4"/>
    <w:rsid w:val="00CA5457"/>
    <w:rsid w:val="00CA5869"/>
    <w:rsid w:val="00CA671B"/>
    <w:rsid w:val="00CA686B"/>
    <w:rsid w:val="00CA6BEB"/>
    <w:rsid w:val="00CA71E5"/>
    <w:rsid w:val="00CA73A7"/>
    <w:rsid w:val="00CA755A"/>
    <w:rsid w:val="00CA7A6C"/>
    <w:rsid w:val="00CA7C0D"/>
    <w:rsid w:val="00CA7C45"/>
    <w:rsid w:val="00CA7FBB"/>
    <w:rsid w:val="00CB03CB"/>
    <w:rsid w:val="00CB07E6"/>
    <w:rsid w:val="00CB14F5"/>
    <w:rsid w:val="00CB1624"/>
    <w:rsid w:val="00CB16FF"/>
    <w:rsid w:val="00CB18F9"/>
    <w:rsid w:val="00CB1991"/>
    <w:rsid w:val="00CB1ADA"/>
    <w:rsid w:val="00CB1B3F"/>
    <w:rsid w:val="00CB1F7F"/>
    <w:rsid w:val="00CB1FCB"/>
    <w:rsid w:val="00CB2718"/>
    <w:rsid w:val="00CB2A2B"/>
    <w:rsid w:val="00CB2B81"/>
    <w:rsid w:val="00CB4151"/>
    <w:rsid w:val="00CB4703"/>
    <w:rsid w:val="00CB4B2E"/>
    <w:rsid w:val="00CB539A"/>
    <w:rsid w:val="00CB559A"/>
    <w:rsid w:val="00CB55D0"/>
    <w:rsid w:val="00CB5754"/>
    <w:rsid w:val="00CB6DF9"/>
    <w:rsid w:val="00CB6E49"/>
    <w:rsid w:val="00CB7297"/>
    <w:rsid w:val="00CB795F"/>
    <w:rsid w:val="00CB7E75"/>
    <w:rsid w:val="00CC00D4"/>
    <w:rsid w:val="00CC0BF5"/>
    <w:rsid w:val="00CC2793"/>
    <w:rsid w:val="00CC328D"/>
    <w:rsid w:val="00CC33BB"/>
    <w:rsid w:val="00CC3AD0"/>
    <w:rsid w:val="00CC3E91"/>
    <w:rsid w:val="00CC40B1"/>
    <w:rsid w:val="00CC42A5"/>
    <w:rsid w:val="00CC49B2"/>
    <w:rsid w:val="00CC4A7B"/>
    <w:rsid w:val="00CC58C3"/>
    <w:rsid w:val="00CC598D"/>
    <w:rsid w:val="00CC5C9E"/>
    <w:rsid w:val="00CC6134"/>
    <w:rsid w:val="00CC622F"/>
    <w:rsid w:val="00CC62DB"/>
    <w:rsid w:val="00CC717B"/>
    <w:rsid w:val="00CC72C5"/>
    <w:rsid w:val="00CC78F7"/>
    <w:rsid w:val="00CC79F4"/>
    <w:rsid w:val="00CD0156"/>
    <w:rsid w:val="00CD0299"/>
    <w:rsid w:val="00CD02CB"/>
    <w:rsid w:val="00CD0428"/>
    <w:rsid w:val="00CD04CE"/>
    <w:rsid w:val="00CD08B0"/>
    <w:rsid w:val="00CD0F05"/>
    <w:rsid w:val="00CD106F"/>
    <w:rsid w:val="00CD152F"/>
    <w:rsid w:val="00CD215E"/>
    <w:rsid w:val="00CD22CF"/>
    <w:rsid w:val="00CD2808"/>
    <w:rsid w:val="00CD3021"/>
    <w:rsid w:val="00CD31D1"/>
    <w:rsid w:val="00CD3A33"/>
    <w:rsid w:val="00CD3B23"/>
    <w:rsid w:val="00CD3DE3"/>
    <w:rsid w:val="00CD42BB"/>
    <w:rsid w:val="00CD4897"/>
    <w:rsid w:val="00CD50B0"/>
    <w:rsid w:val="00CD5C34"/>
    <w:rsid w:val="00CD5F36"/>
    <w:rsid w:val="00CD72AA"/>
    <w:rsid w:val="00CE0CE7"/>
    <w:rsid w:val="00CE1276"/>
    <w:rsid w:val="00CE193E"/>
    <w:rsid w:val="00CE1EDD"/>
    <w:rsid w:val="00CE298A"/>
    <w:rsid w:val="00CE2FE6"/>
    <w:rsid w:val="00CE32D1"/>
    <w:rsid w:val="00CE33D4"/>
    <w:rsid w:val="00CE341B"/>
    <w:rsid w:val="00CE37A7"/>
    <w:rsid w:val="00CE437C"/>
    <w:rsid w:val="00CE4E11"/>
    <w:rsid w:val="00CE52BD"/>
    <w:rsid w:val="00CE5820"/>
    <w:rsid w:val="00CE5C16"/>
    <w:rsid w:val="00CE6C89"/>
    <w:rsid w:val="00CE7286"/>
    <w:rsid w:val="00CE77CD"/>
    <w:rsid w:val="00CE7CCA"/>
    <w:rsid w:val="00CE7F6A"/>
    <w:rsid w:val="00CE7FA7"/>
    <w:rsid w:val="00CF032D"/>
    <w:rsid w:val="00CF0C84"/>
    <w:rsid w:val="00CF1016"/>
    <w:rsid w:val="00CF10AE"/>
    <w:rsid w:val="00CF1626"/>
    <w:rsid w:val="00CF167B"/>
    <w:rsid w:val="00CF1D03"/>
    <w:rsid w:val="00CF1F24"/>
    <w:rsid w:val="00CF2141"/>
    <w:rsid w:val="00CF2421"/>
    <w:rsid w:val="00CF3848"/>
    <w:rsid w:val="00CF3AA9"/>
    <w:rsid w:val="00CF3B2B"/>
    <w:rsid w:val="00CF403C"/>
    <w:rsid w:val="00CF44AA"/>
    <w:rsid w:val="00CF56E5"/>
    <w:rsid w:val="00CF63FD"/>
    <w:rsid w:val="00CF6522"/>
    <w:rsid w:val="00CF6A79"/>
    <w:rsid w:val="00CF6AC1"/>
    <w:rsid w:val="00CF7009"/>
    <w:rsid w:val="00CF7337"/>
    <w:rsid w:val="00CF7E50"/>
    <w:rsid w:val="00D004A4"/>
    <w:rsid w:val="00D011F5"/>
    <w:rsid w:val="00D012DB"/>
    <w:rsid w:val="00D01A26"/>
    <w:rsid w:val="00D032A5"/>
    <w:rsid w:val="00D033AE"/>
    <w:rsid w:val="00D03707"/>
    <w:rsid w:val="00D039DE"/>
    <w:rsid w:val="00D04328"/>
    <w:rsid w:val="00D044DC"/>
    <w:rsid w:val="00D04ACC"/>
    <w:rsid w:val="00D05841"/>
    <w:rsid w:val="00D06760"/>
    <w:rsid w:val="00D0683F"/>
    <w:rsid w:val="00D07157"/>
    <w:rsid w:val="00D07413"/>
    <w:rsid w:val="00D07A8E"/>
    <w:rsid w:val="00D07B6C"/>
    <w:rsid w:val="00D10163"/>
    <w:rsid w:val="00D10BB4"/>
    <w:rsid w:val="00D10D29"/>
    <w:rsid w:val="00D11101"/>
    <w:rsid w:val="00D111B3"/>
    <w:rsid w:val="00D1163F"/>
    <w:rsid w:val="00D11AD1"/>
    <w:rsid w:val="00D1288E"/>
    <w:rsid w:val="00D1310F"/>
    <w:rsid w:val="00D14134"/>
    <w:rsid w:val="00D14D32"/>
    <w:rsid w:val="00D15FEF"/>
    <w:rsid w:val="00D16325"/>
    <w:rsid w:val="00D163DE"/>
    <w:rsid w:val="00D16EFC"/>
    <w:rsid w:val="00D16F1D"/>
    <w:rsid w:val="00D173D6"/>
    <w:rsid w:val="00D1744E"/>
    <w:rsid w:val="00D17532"/>
    <w:rsid w:val="00D1755D"/>
    <w:rsid w:val="00D17F99"/>
    <w:rsid w:val="00D20457"/>
    <w:rsid w:val="00D209BD"/>
    <w:rsid w:val="00D212F5"/>
    <w:rsid w:val="00D2141F"/>
    <w:rsid w:val="00D214A7"/>
    <w:rsid w:val="00D21FFE"/>
    <w:rsid w:val="00D2256E"/>
    <w:rsid w:val="00D229C3"/>
    <w:rsid w:val="00D22E10"/>
    <w:rsid w:val="00D237D3"/>
    <w:rsid w:val="00D237EB"/>
    <w:rsid w:val="00D23BB2"/>
    <w:rsid w:val="00D23CA3"/>
    <w:rsid w:val="00D240F9"/>
    <w:rsid w:val="00D2412D"/>
    <w:rsid w:val="00D241B1"/>
    <w:rsid w:val="00D248C0"/>
    <w:rsid w:val="00D24C5D"/>
    <w:rsid w:val="00D257AD"/>
    <w:rsid w:val="00D278FE"/>
    <w:rsid w:val="00D303EE"/>
    <w:rsid w:val="00D304AC"/>
    <w:rsid w:val="00D305C1"/>
    <w:rsid w:val="00D30F00"/>
    <w:rsid w:val="00D318C6"/>
    <w:rsid w:val="00D319F0"/>
    <w:rsid w:val="00D32127"/>
    <w:rsid w:val="00D32437"/>
    <w:rsid w:val="00D3280C"/>
    <w:rsid w:val="00D32848"/>
    <w:rsid w:val="00D3300A"/>
    <w:rsid w:val="00D34448"/>
    <w:rsid w:val="00D346B5"/>
    <w:rsid w:val="00D34D71"/>
    <w:rsid w:val="00D35265"/>
    <w:rsid w:val="00D3528F"/>
    <w:rsid w:val="00D354DF"/>
    <w:rsid w:val="00D35769"/>
    <w:rsid w:val="00D35993"/>
    <w:rsid w:val="00D36154"/>
    <w:rsid w:val="00D368E2"/>
    <w:rsid w:val="00D374DE"/>
    <w:rsid w:val="00D378CE"/>
    <w:rsid w:val="00D406E8"/>
    <w:rsid w:val="00D40F69"/>
    <w:rsid w:val="00D41513"/>
    <w:rsid w:val="00D41770"/>
    <w:rsid w:val="00D41C79"/>
    <w:rsid w:val="00D423C1"/>
    <w:rsid w:val="00D43076"/>
    <w:rsid w:val="00D439F1"/>
    <w:rsid w:val="00D43F58"/>
    <w:rsid w:val="00D4627C"/>
    <w:rsid w:val="00D46654"/>
    <w:rsid w:val="00D46961"/>
    <w:rsid w:val="00D4702C"/>
    <w:rsid w:val="00D470FC"/>
    <w:rsid w:val="00D47CC4"/>
    <w:rsid w:val="00D5054A"/>
    <w:rsid w:val="00D506F6"/>
    <w:rsid w:val="00D50824"/>
    <w:rsid w:val="00D514D0"/>
    <w:rsid w:val="00D52387"/>
    <w:rsid w:val="00D525D4"/>
    <w:rsid w:val="00D525FE"/>
    <w:rsid w:val="00D52834"/>
    <w:rsid w:val="00D52F68"/>
    <w:rsid w:val="00D53431"/>
    <w:rsid w:val="00D537BF"/>
    <w:rsid w:val="00D53D77"/>
    <w:rsid w:val="00D53EE5"/>
    <w:rsid w:val="00D541EC"/>
    <w:rsid w:val="00D54775"/>
    <w:rsid w:val="00D548B3"/>
    <w:rsid w:val="00D55373"/>
    <w:rsid w:val="00D5585E"/>
    <w:rsid w:val="00D55BA2"/>
    <w:rsid w:val="00D561A4"/>
    <w:rsid w:val="00D5654E"/>
    <w:rsid w:val="00D56A8B"/>
    <w:rsid w:val="00D573C5"/>
    <w:rsid w:val="00D573F0"/>
    <w:rsid w:val="00D5783A"/>
    <w:rsid w:val="00D5786E"/>
    <w:rsid w:val="00D57F6D"/>
    <w:rsid w:val="00D60047"/>
    <w:rsid w:val="00D60419"/>
    <w:rsid w:val="00D60586"/>
    <w:rsid w:val="00D607BE"/>
    <w:rsid w:val="00D6152A"/>
    <w:rsid w:val="00D6189A"/>
    <w:rsid w:val="00D61BFB"/>
    <w:rsid w:val="00D61C3B"/>
    <w:rsid w:val="00D6252A"/>
    <w:rsid w:val="00D62960"/>
    <w:rsid w:val="00D633A0"/>
    <w:rsid w:val="00D636DE"/>
    <w:rsid w:val="00D6422F"/>
    <w:rsid w:val="00D65A70"/>
    <w:rsid w:val="00D65E22"/>
    <w:rsid w:val="00D6662E"/>
    <w:rsid w:val="00D6687E"/>
    <w:rsid w:val="00D66AA0"/>
    <w:rsid w:val="00D66D62"/>
    <w:rsid w:val="00D67022"/>
    <w:rsid w:val="00D678A1"/>
    <w:rsid w:val="00D67F4B"/>
    <w:rsid w:val="00D70063"/>
    <w:rsid w:val="00D7131C"/>
    <w:rsid w:val="00D7171E"/>
    <w:rsid w:val="00D71A1F"/>
    <w:rsid w:val="00D7206F"/>
    <w:rsid w:val="00D7242F"/>
    <w:rsid w:val="00D72E64"/>
    <w:rsid w:val="00D72E67"/>
    <w:rsid w:val="00D73827"/>
    <w:rsid w:val="00D73DEA"/>
    <w:rsid w:val="00D74155"/>
    <w:rsid w:val="00D74256"/>
    <w:rsid w:val="00D742D6"/>
    <w:rsid w:val="00D74340"/>
    <w:rsid w:val="00D75219"/>
    <w:rsid w:val="00D75B6A"/>
    <w:rsid w:val="00D75BB9"/>
    <w:rsid w:val="00D75ECB"/>
    <w:rsid w:val="00D7609F"/>
    <w:rsid w:val="00D76CF9"/>
    <w:rsid w:val="00D76DFB"/>
    <w:rsid w:val="00D77282"/>
    <w:rsid w:val="00D77906"/>
    <w:rsid w:val="00D801AD"/>
    <w:rsid w:val="00D8045B"/>
    <w:rsid w:val="00D80855"/>
    <w:rsid w:val="00D808A9"/>
    <w:rsid w:val="00D80CAA"/>
    <w:rsid w:val="00D811BE"/>
    <w:rsid w:val="00D81AFA"/>
    <w:rsid w:val="00D81F03"/>
    <w:rsid w:val="00D8201B"/>
    <w:rsid w:val="00D822E0"/>
    <w:rsid w:val="00D82705"/>
    <w:rsid w:val="00D82B06"/>
    <w:rsid w:val="00D82FC7"/>
    <w:rsid w:val="00D836A6"/>
    <w:rsid w:val="00D83A3E"/>
    <w:rsid w:val="00D83D90"/>
    <w:rsid w:val="00D844C8"/>
    <w:rsid w:val="00D84661"/>
    <w:rsid w:val="00D84A6B"/>
    <w:rsid w:val="00D84D77"/>
    <w:rsid w:val="00D8503E"/>
    <w:rsid w:val="00D85515"/>
    <w:rsid w:val="00D85900"/>
    <w:rsid w:val="00D85D1C"/>
    <w:rsid w:val="00D85E66"/>
    <w:rsid w:val="00D86007"/>
    <w:rsid w:val="00D86B63"/>
    <w:rsid w:val="00D86BAF"/>
    <w:rsid w:val="00D86D43"/>
    <w:rsid w:val="00D8717E"/>
    <w:rsid w:val="00D87906"/>
    <w:rsid w:val="00D902C1"/>
    <w:rsid w:val="00D90B5E"/>
    <w:rsid w:val="00D90EA0"/>
    <w:rsid w:val="00D9102E"/>
    <w:rsid w:val="00D91284"/>
    <w:rsid w:val="00D91422"/>
    <w:rsid w:val="00D9190B"/>
    <w:rsid w:val="00D91E99"/>
    <w:rsid w:val="00D921EF"/>
    <w:rsid w:val="00D92298"/>
    <w:rsid w:val="00D92CE0"/>
    <w:rsid w:val="00D93261"/>
    <w:rsid w:val="00D93916"/>
    <w:rsid w:val="00D93A6E"/>
    <w:rsid w:val="00D93AA9"/>
    <w:rsid w:val="00D9427C"/>
    <w:rsid w:val="00D943C1"/>
    <w:rsid w:val="00D95ACA"/>
    <w:rsid w:val="00D95E62"/>
    <w:rsid w:val="00D965A8"/>
    <w:rsid w:val="00D96F67"/>
    <w:rsid w:val="00D96FF0"/>
    <w:rsid w:val="00D9733F"/>
    <w:rsid w:val="00D9775B"/>
    <w:rsid w:val="00D97946"/>
    <w:rsid w:val="00D97B30"/>
    <w:rsid w:val="00D97C9F"/>
    <w:rsid w:val="00D97CCB"/>
    <w:rsid w:val="00DA01A7"/>
    <w:rsid w:val="00DA116B"/>
    <w:rsid w:val="00DA11B3"/>
    <w:rsid w:val="00DA1332"/>
    <w:rsid w:val="00DA2366"/>
    <w:rsid w:val="00DA2500"/>
    <w:rsid w:val="00DA2661"/>
    <w:rsid w:val="00DA28A9"/>
    <w:rsid w:val="00DA2F4A"/>
    <w:rsid w:val="00DA31B8"/>
    <w:rsid w:val="00DA3374"/>
    <w:rsid w:val="00DA37E9"/>
    <w:rsid w:val="00DA3D04"/>
    <w:rsid w:val="00DA4301"/>
    <w:rsid w:val="00DA4403"/>
    <w:rsid w:val="00DA466D"/>
    <w:rsid w:val="00DA470C"/>
    <w:rsid w:val="00DA477A"/>
    <w:rsid w:val="00DA4AEE"/>
    <w:rsid w:val="00DA4DED"/>
    <w:rsid w:val="00DA5123"/>
    <w:rsid w:val="00DA5D16"/>
    <w:rsid w:val="00DA5E07"/>
    <w:rsid w:val="00DA5F42"/>
    <w:rsid w:val="00DA6038"/>
    <w:rsid w:val="00DA62F5"/>
    <w:rsid w:val="00DA64F2"/>
    <w:rsid w:val="00DA690B"/>
    <w:rsid w:val="00DA691A"/>
    <w:rsid w:val="00DA70CB"/>
    <w:rsid w:val="00DA7372"/>
    <w:rsid w:val="00DA7AB0"/>
    <w:rsid w:val="00DA7B07"/>
    <w:rsid w:val="00DA7B24"/>
    <w:rsid w:val="00DB0313"/>
    <w:rsid w:val="00DB033A"/>
    <w:rsid w:val="00DB0832"/>
    <w:rsid w:val="00DB0937"/>
    <w:rsid w:val="00DB14C2"/>
    <w:rsid w:val="00DB171D"/>
    <w:rsid w:val="00DB18D0"/>
    <w:rsid w:val="00DB18EE"/>
    <w:rsid w:val="00DB2278"/>
    <w:rsid w:val="00DB2538"/>
    <w:rsid w:val="00DB2ECF"/>
    <w:rsid w:val="00DB31D3"/>
    <w:rsid w:val="00DB3B30"/>
    <w:rsid w:val="00DB461A"/>
    <w:rsid w:val="00DB4A2E"/>
    <w:rsid w:val="00DB567B"/>
    <w:rsid w:val="00DB591D"/>
    <w:rsid w:val="00DB5BCC"/>
    <w:rsid w:val="00DB7220"/>
    <w:rsid w:val="00DB724B"/>
    <w:rsid w:val="00DB748C"/>
    <w:rsid w:val="00DB75FC"/>
    <w:rsid w:val="00DB7917"/>
    <w:rsid w:val="00DB7B55"/>
    <w:rsid w:val="00DC0137"/>
    <w:rsid w:val="00DC0204"/>
    <w:rsid w:val="00DC0985"/>
    <w:rsid w:val="00DC10EA"/>
    <w:rsid w:val="00DC1221"/>
    <w:rsid w:val="00DC1613"/>
    <w:rsid w:val="00DC199E"/>
    <w:rsid w:val="00DC1E74"/>
    <w:rsid w:val="00DC1EE6"/>
    <w:rsid w:val="00DC209D"/>
    <w:rsid w:val="00DC2241"/>
    <w:rsid w:val="00DC2961"/>
    <w:rsid w:val="00DC34E4"/>
    <w:rsid w:val="00DC38F9"/>
    <w:rsid w:val="00DC431E"/>
    <w:rsid w:val="00DC4A90"/>
    <w:rsid w:val="00DC5250"/>
    <w:rsid w:val="00DC5C48"/>
    <w:rsid w:val="00DC6BAD"/>
    <w:rsid w:val="00DC6CE4"/>
    <w:rsid w:val="00DC6E9A"/>
    <w:rsid w:val="00DC7DAE"/>
    <w:rsid w:val="00DC7EF6"/>
    <w:rsid w:val="00DC7FD0"/>
    <w:rsid w:val="00DD01FE"/>
    <w:rsid w:val="00DD0401"/>
    <w:rsid w:val="00DD0780"/>
    <w:rsid w:val="00DD0F02"/>
    <w:rsid w:val="00DD1A07"/>
    <w:rsid w:val="00DD215B"/>
    <w:rsid w:val="00DD2323"/>
    <w:rsid w:val="00DD2937"/>
    <w:rsid w:val="00DD3248"/>
    <w:rsid w:val="00DD38F8"/>
    <w:rsid w:val="00DD3A46"/>
    <w:rsid w:val="00DD402A"/>
    <w:rsid w:val="00DD44BE"/>
    <w:rsid w:val="00DD47C4"/>
    <w:rsid w:val="00DD4B36"/>
    <w:rsid w:val="00DD4C60"/>
    <w:rsid w:val="00DD52CA"/>
    <w:rsid w:val="00DD576A"/>
    <w:rsid w:val="00DD5E4A"/>
    <w:rsid w:val="00DD607C"/>
    <w:rsid w:val="00DD6680"/>
    <w:rsid w:val="00DD69B6"/>
    <w:rsid w:val="00DD6D9A"/>
    <w:rsid w:val="00DD7325"/>
    <w:rsid w:val="00DE00BE"/>
    <w:rsid w:val="00DE013B"/>
    <w:rsid w:val="00DE0636"/>
    <w:rsid w:val="00DE0735"/>
    <w:rsid w:val="00DE10FA"/>
    <w:rsid w:val="00DE1779"/>
    <w:rsid w:val="00DE1ACD"/>
    <w:rsid w:val="00DE1FC9"/>
    <w:rsid w:val="00DE2462"/>
    <w:rsid w:val="00DE2A73"/>
    <w:rsid w:val="00DE2C6E"/>
    <w:rsid w:val="00DE317D"/>
    <w:rsid w:val="00DE354F"/>
    <w:rsid w:val="00DE4550"/>
    <w:rsid w:val="00DE4BB3"/>
    <w:rsid w:val="00DE4E29"/>
    <w:rsid w:val="00DE5182"/>
    <w:rsid w:val="00DE51B6"/>
    <w:rsid w:val="00DE538A"/>
    <w:rsid w:val="00DE5FF4"/>
    <w:rsid w:val="00DE6164"/>
    <w:rsid w:val="00DE61FD"/>
    <w:rsid w:val="00DE64E1"/>
    <w:rsid w:val="00DE6AFD"/>
    <w:rsid w:val="00DE6B9D"/>
    <w:rsid w:val="00DE7233"/>
    <w:rsid w:val="00DE7A89"/>
    <w:rsid w:val="00DF0C5C"/>
    <w:rsid w:val="00DF1071"/>
    <w:rsid w:val="00DF1075"/>
    <w:rsid w:val="00DF133E"/>
    <w:rsid w:val="00DF14A0"/>
    <w:rsid w:val="00DF1967"/>
    <w:rsid w:val="00DF1A10"/>
    <w:rsid w:val="00DF1B99"/>
    <w:rsid w:val="00DF2A06"/>
    <w:rsid w:val="00DF2A17"/>
    <w:rsid w:val="00DF36A0"/>
    <w:rsid w:val="00DF36AC"/>
    <w:rsid w:val="00DF4896"/>
    <w:rsid w:val="00DF4F97"/>
    <w:rsid w:val="00DF536A"/>
    <w:rsid w:val="00DF5633"/>
    <w:rsid w:val="00DF5772"/>
    <w:rsid w:val="00DF58BB"/>
    <w:rsid w:val="00DF60CC"/>
    <w:rsid w:val="00DF622D"/>
    <w:rsid w:val="00DF6458"/>
    <w:rsid w:val="00DF68C9"/>
    <w:rsid w:val="00DF6CF6"/>
    <w:rsid w:val="00DF7191"/>
    <w:rsid w:val="00DF7AA6"/>
    <w:rsid w:val="00DF7CE2"/>
    <w:rsid w:val="00E00311"/>
    <w:rsid w:val="00E003E0"/>
    <w:rsid w:val="00E006EB"/>
    <w:rsid w:val="00E009F3"/>
    <w:rsid w:val="00E00AF7"/>
    <w:rsid w:val="00E011C3"/>
    <w:rsid w:val="00E0150C"/>
    <w:rsid w:val="00E01C40"/>
    <w:rsid w:val="00E02441"/>
    <w:rsid w:val="00E027A8"/>
    <w:rsid w:val="00E02A8E"/>
    <w:rsid w:val="00E03123"/>
    <w:rsid w:val="00E03BFE"/>
    <w:rsid w:val="00E041D6"/>
    <w:rsid w:val="00E052AC"/>
    <w:rsid w:val="00E0600F"/>
    <w:rsid w:val="00E06562"/>
    <w:rsid w:val="00E0673F"/>
    <w:rsid w:val="00E069CB"/>
    <w:rsid w:val="00E07C79"/>
    <w:rsid w:val="00E1028E"/>
    <w:rsid w:val="00E1064D"/>
    <w:rsid w:val="00E112E7"/>
    <w:rsid w:val="00E11636"/>
    <w:rsid w:val="00E116C2"/>
    <w:rsid w:val="00E117AD"/>
    <w:rsid w:val="00E11854"/>
    <w:rsid w:val="00E119CE"/>
    <w:rsid w:val="00E119DA"/>
    <w:rsid w:val="00E11AB3"/>
    <w:rsid w:val="00E11C88"/>
    <w:rsid w:val="00E120E1"/>
    <w:rsid w:val="00E12546"/>
    <w:rsid w:val="00E12D5F"/>
    <w:rsid w:val="00E12E20"/>
    <w:rsid w:val="00E12E56"/>
    <w:rsid w:val="00E1349B"/>
    <w:rsid w:val="00E13CB2"/>
    <w:rsid w:val="00E143FF"/>
    <w:rsid w:val="00E148A5"/>
    <w:rsid w:val="00E14FEF"/>
    <w:rsid w:val="00E15387"/>
    <w:rsid w:val="00E15AF9"/>
    <w:rsid w:val="00E15CEA"/>
    <w:rsid w:val="00E15D3F"/>
    <w:rsid w:val="00E16796"/>
    <w:rsid w:val="00E206D6"/>
    <w:rsid w:val="00E20968"/>
    <w:rsid w:val="00E20A50"/>
    <w:rsid w:val="00E20F98"/>
    <w:rsid w:val="00E21636"/>
    <w:rsid w:val="00E216E5"/>
    <w:rsid w:val="00E225D6"/>
    <w:rsid w:val="00E23A3D"/>
    <w:rsid w:val="00E23A5A"/>
    <w:rsid w:val="00E23B40"/>
    <w:rsid w:val="00E23D36"/>
    <w:rsid w:val="00E240B4"/>
    <w:rsid w:val="00E24613"/>
    <w:rsid w:val="00E24B7D"/>
    <w:rsid w:val="00E24BCB"/>
    <w:rsid w:val="00E25186"/>
    <w:rsid w:val="00E253FE"/>
    <w:rsid w:val="00E25C68"/>
    <w:rsid w:val="00E2612C"/>
    <w:rsid w:val="00E263CE"/>
    <w:rsid w:val="00E26DA7"/>
    <w:rsid w:val="00E2797D"/>
    <w:rsid w:val="00E27A3B"/>
    <w:rsid w:val="00E30356"/>
    <w:rsid w:val="00E30435"/>
    <w:rsid w:val="00E311CA"/>
    <w:rsid w:val="00E336D4"/>
    <w:rsid w:val="00E33C7F"/>
    <w:rsid w:val="00E343C5"/>
    <w:rsid w:val="00E34DB7"/>
    <w:rsid w:val="00E358DE"/>
    <w:rsid w:val="00E35E51"/>
    <w:rsid w:val="00E363A6"/>
    <w:rsid w:val="00E369F3"/>
    <w:rsid w:val="00E37CF3"/>
    <w:rsid w:val="00E40828"/>
    <w:rsid w:val="00E40CB3"/>
    <w:rsid w:val="00E40FB7"/>
    <w:rsid w:val="00E4111C"/>
    <w:rsid w:val="00E4113C"/>
    <w:rsid w:val="00E413C3"/>
    <w:rsid w:val="00E41FDE"/>
    <w:rsid w:val="00E426E2"/>
    <w:rsid w:val="00E42D9B"/>
    <w:rsid w:val="00E431E2"/>
    <w:rsid w:val="00E43392"/>
    <w:rsid w:val="00E43488"/>
    <w:rsid w:val="00E4349F"/>
    <w:rsid w:val="00E435A1"/>
    <w:rsid w:val="00E43796"/>
    <w:rsid w:val="00E439A1"/>
    <w:rsid w:val="00E43A2C"/>
    <w:rsid w:val="00E43A5E"/>
    <w:rsid w:val="00E43E0A"/>
    <w:rsid w:val="00E43FDC"/>
    <w:rsid w:val="00E44763"/>
    <w:rsid w:val="00E4534B"/>
    <w:rsid w:val="00E466AB"/>
    <w:rsid w:val="00E46718"/>
    <w:rsid w:val="00E468D5"/>
    <w:rsid w:val="00E468FE"/>
    <w:rsid w:val="00E46D6A"/>
    <w:rsid w:val="00E4744A"/>
    <w:rsid w:val="00E475E7"/>
    <w:rsid w:val="00E505DC"/>
    <w:rsid w:val="00E50C69"/>
    <w:rsid w:val="00E50CA9"/>
    <w:rsid w:val="00E51217"/>
    <w:rsid w:val="00E51548"/>
    <w:rsid w:val="00E516E7"/>
    <w:rsid w:val="00E521F5"/>
    <w:rsid w:val="00E52AAF"/>
    <w:rsid w:val="00E52AE8"/>
    <w:rsid w:val="00E5341B"/>
    <w:rsid w:val="00E53C34"/>
    <w:rsid w:val="00E5431C"/>
    <w:rsid w:val="00E546B7"/>
    <w:rsid w:val="00E54C1E"/>
    <w:rsid w:val="00E54E93"/>
    <w:rsid w:val="00E54EDB"/>
    <w:rsid w:val="00E5577F"/>
    <w:rsid w:val="00E559FE"/>
    <w:rsid w:val="00E55EDC"/>
    <w:rsid w:val="00E56A24"/>
    <w:rsid w:val="00E56DCA"/>
    <w:rsid w:val="00E5709C"/>
    <w:rsid w:val="00E574CC"/>
    <w:rsid w:val="00E60338"/>
    <w:rsid w:val="00E60348"/>
    <w:rsid w:val="00E61458"/>
    <w:rsid w:val="00E61A01"/>
    <w:rsid w:val="00E61BA4"/>
    <w:rsid w:val="00E61BE9"/>
    <w:rsid w:val="00E61C0E"/>
    <w:rsid w:val="00E61FA0"/>
    <w:rsid w:val="00E6203C"/>
    <w:rsid w:val="00E62272"/>
    <w:rsid w:val="00E625C8"/>
    <w:rsid w:val="00E62AE3"/>
    <w:rsid w:val="00E62E7E"/>
    <w:rsid w:val="00E63482"/>
    <w:rsid w:val="00E636AB"/>
    <w:rsid w:val="00E63CD7"/>
    <w:rsid w:val="00E646E3"/>
    <w:rsid w:val="00E64FF5"/>
    <w:rsid w:val="00E65039"/>
    <w:rsid w:val="00E650D1"/>
    <w:rsid w:val="00E6519B"/>
    <w:rsid w:val="00E651EB"/>
    <w:rsid w:val="00E65B63"/>
    <w:rsid w:val="00E65EF1"/>
    <w:rsid w:val="00E66348"/>
    <w:rsid w:val="00E6639B"/>
    <w:rsid w:val="00E670AE"/>
    <w:rsid w:val="00E67F01"/>
    <w:rsid w:val="00E702BC"/>
    <w:rsid w:val="00E70314"/>
    <w:rsid w:val="00E7071B"/>
    <w:rsid w:val="00E70889"/>
    <w:rsid w:val="00E70AC6"/>
    <w:rsid w:val="00E70CD7"/>
    <w:rsid w:val="00E7127C"/>
    <w:rsid w:val="00E71FA9"/>
    <w:rsid w:val="00E72EE2"/>
    <w:rsid w:val="00E73232"/>
    <w:rsid w:val="00E7389F"/>
    <w:rsid w:val="00E73C28"/>
    <w:rsid w:val="00E74299"/>
    <w:rsid w:val="00E74432"/>
    <w:rsid w:val="00E745CB"/>
    <w:rsid w:val="00E74EDC"/>
    <w:rsid w:val="00E7544B"/>
    <w:rsid w:val="00E756A9"/>
    <w:rsid w:val="00E75E9D"/>
    <w:rsid w:val="00E7693C"/>
    <w:rsid w:val="00E7698B"/>
    <w:rsid w:val="00E77126"/>
    <w:rsid w:val="00E77486"/>
    <w:rsid w:val="00E776C3"/>
    <w:rsid w:val="00E776C5"/>
    <w:rsid w:val="00E77C61"/>
    <w:rsid w:val="00E8024D"/>
    <w:rsid w:val="00E80F6C"/>
    <w:rsid w:val="00E816A9"/>
    <w:rsid w:val="00E82541"/>
    <w:rsid w:val="00E8276A"/>
    <w:rsid w:val="00E82ADA"/>
    <w:rsid w:val="00E8341C"/>
    <w:rsid w:val="00E83505"/>
    <w:rsid w:val="00E83E4E"/>
    <w:rsid w:val="00E8400E"/>
    <w:rsid w:val="00E843F4"/>
    <w:rsid w:val="00E855E1"/>
    <w:rsid w:val="00E85FEB"/>
    <w:rsid w:val="00E863B3"/>
    <w:rsid w:val="00E863E2"/>
    <w:rsid w:val="00E8709D"/>
    <w:rsid w:val="00E87391"/>
    <w:rsid w:val="00E873A5"/>
    <w:rsid w:val="00E875E0"/>
    <w:rsid w:val="00E87BF3"/>
    <w:rsid w:val="00E87D89"/>
    <w:rsid w:val="00E906A2"/>
    <w:rsid w:val="00E90733"/>
    <w:rsid w:val="00E90D3E"/>
    <w:rsid w:val="00E9105D"/>
    <w:rsid w:val="00E91185"/>
    <w:rsid w:val="00E91EFA"/>
    <w:rsid w:val="00E925DA"/>
    <w:rsid w:val="00E92684"/>
    <w:rsid w:val="00E928DB"/>
    <w:rsid w:val="00E939F3"/>
    <w:rsid w:val="00E94922"/>
    <w:rsid w:val="00E956F4"/>
    <w:rsid w:val="00E95C70"/>
    <w:rsid w:val="00E9603D"/>
    <w:rsid w:val="00E964B3"/>
    <w:rsid w:val="00E9650A"/>
    <w:rsid w:val="00E977B5"/>
    <w:rsid w:val="00E97C3E"/>
    <w:rsid w:val="00EA067C"/>
    <w:rsid w:val="00EA0EAA"/>
    <w:rsid w:val="00EA0F8C"/>
    <w:rsid w:val="00EA128C"/>
    <w:rsid w:val="00EA1807"/>
    <w:rsid w:val="00EA2456"/>
    <w:rsid w:val="00EA2671"/>
    <w:rsid w:val="00EA2AE8"/>
    <w:rsid w:val="00EA2AF3"/>
    <w:rsid w:val="00EA3682"/>
    <w:rsid w:val="00EA3A7E"/>
    <w:rsid w:val="00EA443A"/>
    <w:rsid w:val="00EA49BC"/>
    <w:rsid w:val="00EA525B"/>
    <w:rsid w:val="00EA533D"/>
    <w:rsid w:val="00EA60C8"/>
    <w:rsid w:val="00EA6571"/>
    <w:rsid w:val="00EA6A60"/>
    <w:rsid w:val="00EA6F40"/>
    <w:rsid w:val="00EA7356"/>
    <w:rsid w:val="00EA7654"/>
    <w:rsid w:val="00EA7951"/>
    <w:rsid w:val="00EB0FCB"/>
    <w:rsid w:val="00EB185F"/>
    <w:rsid w:val="00EB1A07"/>
    <w:rsid w:val="00EB2247"/>
    <w:rsid w:val="00EB2CDF"/>
    <w:rsid w:val="00EB2DE0"/>
    <w:rsid w:val="00EB2E36"/>
    <w:rsid w:val="00EB3E36"/>
    <w:rsid w:val="00EB40A0"/>
    <w:rsid w:val="00EB414B"/>
    <w:rsid w:val="00EB4A0F"/>
    <w:rsid w:val="00EB5251"/>
    <w:rsid w:val="00EB56EE"/>
    <w:rsid w:val="00EB5D60"/>
    <w:rsid w:val="00EB5F6A"/>
    <w:rsid w:val="00EB63AA"/>
    <w:rsid w:val="00EB6B1A"/>
    <w:rsid w:val="00EB6F75"/>
    <w:rsid w:val="00EB73CA"/>
    <w:rsid w:val="00EB7B6E"/>
    <w:rsid w:val="00EB7F67"/>
    <w:rsid w:val="00EC0744"/>
    <w:rsid w:val="00EC1266"/>
    <w:rsid w:val="00EC1F7B"/>
    <w:rsid w:val="00EC226A"/>
    <w:rsid w:val="00EC2DF8"/>
    <w:rsid w:val="00EC2EC6"/>
    <w:rsid w:val="00EC354D"/>
    <w:rsid w:val="00EC3745"/>
    <w:rsid w:val="00EC48A5"/>
    <w:rsid w:val="00EC49C6"/>
    <w:rsid w:val="00EC5078"/>
    <w:rsid w:val="00EC527D"/>
    <w:rsid w:val="00EC54E7"/>
    <w:rsid w:val="00EC56E0"/>
    <w:rsid w:val="00EC5954"/>
    <w:rsid w:val="00EC5968"/>
    <w:rsid w:val="00EC6618"/>
    <w:rsid w:val="00EC683D"/>
    <w:rsid w:val="00EC6E24"/>
    <w:rsid w:val="00ED0A33"/>
    <w:rsid w:val="00ED0A39"/>
    <w:rsid w:val="00ED0AC7"/>
    <w:rsid w:val="00ED0D73"/>
    <w:rsid w:val="00ED0E7B"/>
    <w:rsid w:val="00ED0FB8"/>
    <w:rsid w:val="00ED148E"/>
    <w:rsid w:val="00ED1897"/>
    <w:rsid w:val="00ED1907"/>
    <w:rsid w:val="00ED19AB"/>
    <w:rsid w:val="00ED2166"/>
    <w:rsid w:val="00ED2C12"/>
    <w:rsid w:val="00ED4028"/>
    <w:rsid w:val="00ED57B3"/>
    <w:rsid w:val="00ED63EB"/>
    <w:rsid w:val="00ED6751"/>
    <w:rsid w:val="00ED69FB"/>
    <w:rsid w:val="00ED70D7"/>
    <w:rsid w:val="00ED72D9"/>
    <w:rsid w:val="00ED7CCE"/>
    <w:rsid w:val="00EE0594"/>
    <w:rsid w:val="00EE0611"/>
    <w:rsid w:val="00EE063F"/>
    <w:rsid w:val="00EE0858"/>
    <w:rsid w:val="00EE10F2"/>
    <w:rsid w:val="00EE119B"/>
    <w:rsid w:val="00EE1450"/>
    <w:rsid w:val="00EE1511"/>
    <w:rsid w:val="00EE1F22"/>
    <w:rsid w:val="00EE2979"/>
    <w:rsid w:val="00EE2D48"/>
    <w:rsid w:val="00EE38A1"/>
    <w:rsid w:val="00EE3C15"/>
    <w:rsid w:val="00EE4527"/>
    <w:rsid w:val="00EE48BD"/>
    <w:rsid w:val="00EE4C90"/>
    <w:rsid w:val="00EE4F2C"/>
    <w:rsid w:val="00EE5277"/>
    <w:rsid w:val="00EE62B6"/>
    <w:rsid w:val="00EE73D8"/>
    <w:rsid w:val="00EE781C"/>
    <w:rsid w:val="00EE7CE1"/>
    <w:rsid w:val="00EE7DD2"/>
    <w:rsid w:val="00EF0099"/>
    <w:rsid w:val="00EF08D0"/>
    <w:rsid w:val="00EF0DF6"/>
    <w:rsid w:val="00EF0ED1"/>
    <w:rsid w:val="00EF1278"/>
    <w:rsid w:val="00EF1904"/>
    <w:rsid w:val="00EF1BF4"/>
    <w:rsid w:val="00EF2EB0"/>
    <w:rsid w:val="00EF380D"/>
    <w:rsid w:val="00EF3A92"/>
    <w:rsid w:val="00EF4392"/>
    <w:rsid w:val="00EF444D"/>
    <w:rsid w:val="00EF48E4"/>
    <w:rsid w:val="00EF4F1B"/>
    <w:rsid w:val="00EF4F63"/>
    <w:rsid w:val="00EF506E"/>
    <w:rsid w:val="00EF5139"/>
    <w:rsid w:val="00EF5273"/>
    <w:rsid w:val="00EF54C9"/>
    <w:rsid w:val="00EF5CCE"/>
    <w:rsid w:val="00EF5E94"/>
    <w:rsid w:val="00EF5EFE"/>
    <w:rsid w:val="00EF6178"/>
    <w:rsid w:val="00EF699A"/>
    <w:rsid w:val="00EF6DD9"/>
    <w:rsid w:val="00EF704E"/>
    <w:rsid w:val="00F0079E"/>
    <w:rsid w:val="00F009A4"/>
    <w:rsid w:val="00F00A52"/>
    <w:rsid w:val="00F00EB0"/>
    <w:rsid w:val="00F0162F"/>
    <w:rsid w:val="00F02386"/>
    <w:rsid w:val="00F02419"/>
    <w:rsid w:val="00F02875"/>
    <w:rsid w:val="00F03177"/>
    <w:rsid w:val="00F03D58"/>
    <w:rsid w:val="00F03E5E"/>
    <w:rsid w:val="00F04172"/>
    <w:rsid w:val="00F04AD2"/>
    <w:rsid w:val="00F04B48"/>
    <w:rsid w:val="00F04C61"/>
    <w:rsid w:val="00F04CB2"/>
    <w:rsid w:val="00F05515"/>
    <w:rsid w:val="00F056F5"/>
    <w:rsid w:val="00F05876"/>
    <w:rsid w:val="00F058B2"/>
    <w:rsid w:val="00F05CBA"/>
    <w:rsid w:val="00F06031"/>
    <w:rsid w:val="00F06E61"/>
    <w:rsid w:val="00F06EFC"/>
    <w:rsid w:val="00F0787A"/>
    <w:rsid w:val="00F07985"/>
    <w:rsid w:val="00F100C9"/>
    <w:rsid w:val="00F10DCD"/>
    <w:rsid w:val="00F10EC6"/>
    <w:rsid w:val="00F11043"/>
    <w:rsid w:val="00F115CC"/>
    <w:rsid w:val="00F11D59"/>
    <w:rsid w:val="00F12702"/>
    <w:rsid w:val="00F12712"/>
    <w:rsid w:val="00F13031"/>
    <w:rsid w:val="00F1393A"/>
    <w:rsid w:val="00F15533"/>
    <w:rsid w:val="00F15610"/>
    <w:rsid w:val="00F164B3"/>
    <w:rsid w:val="00F16A0A"/>
    <w:rsid w:val="00F16A39"/>
    <w:rsid w:val="00F16D8E"/>
    <w:rsid w:val="00F17F6B"/>
    <w:rsid w:val="00F17FA4"/>
    <w:rsid w:val="00F201A4"/>
    <w:rsid w:val="00F20455"/>
    <w:rsid w:val="00F20B2E"/>
    <w:rsid w:val="00F20C67"/>
    <w:rsid w:val="00F20D5F"/>
    <w:rsid w:val="00F20D94"/>
    <w:rsid w:val="00F20E8C"/>
    <w:rsid w:val="00F216CD"/>
    <w:rsid w:val="00F21BAE"/>
    <w:rsid w:val="00F21D12"/>
    <w:rsid w:val="00F2216C"/>
    <w:rsid w:val="00F2250A"/>
    <w:rsid w:val="00F22DA2"/>
    <w:rsid w:val="00F23A8B"/>
    <w:rsid w:val="00F23C08"/>
    <w:rsid w:val="00F23C14"/>
    <w:rsid w:val="00F23E23"/>
    <w:rsid w:val="00F240E0"/>
    <w:rsid w:val="00F24C8F"/>
    <w:rsid w:val="00F24E4C"/>
    <w:rsid w:val="00F25F92"/>
    <w:rsid w:val="00F26D2A"/>
    <w:rsid w:val="00F275D8"/>
    <w:rsid w:val="00F27784"/>
    <w:rsid w:val="00F27869"/>
    <w:rsid w:val="00F307EF"/>
    <w:rsid w:val="00F3094E"/>
    <w:rsid w:val="00F30C22"/>
    <w:rsid w:val="00F3108B"/>
    <w:rsid w:val="00F31881"/>
    <w:rsid w:val="00F31A71"/>
    <w:rsid w:val="00F31AF0"/>
    <w:rsid w:val="00F31CCC"/>
    <w:rsid w:val="00F32513"/>
    <w:rsid w:val="00F32848"/>
    <w:rsid w:val="00F32C75"/>
    <w:rsid w:val="00F330DF"/>
    <w:rsid w:val="00F332CC"/>
    <w:rsid w:val="00F334E0"/>
    <w:rsid w:val="00F33FEE"/>
    <w:rsid w:val="00F34809"/>
    <w:rsid w:val="00F34A4E"/>
    <w:rsid w:val="00F34CDE"/>
    <w:rsid w:val="00F35120"/>
    <w:rsid w:val="00F358FD"/>
    <w:rsid w:val="00F35AC8"/>
    <w:rsid w:val="00F3658A"/>
    <w:rsid w:val="00F36901"/>
    <w:rsid w:val="00F371FD"/>
    <w:rsid w:val="00F37223"/>
    <w:rsid w:val="00F3736C"/>
    <w:rsid w:val="00F3762B"/>
    <w:rsid w:val="00F37B69"/>
    <w:rsid w:val="00F40163"/>
    <w:rsid w:val="00F404EC"/>
    <w:rsid w:val="00F40A58"/>
    <w:rsid w:val="00F4153F"/>
    <w:rsid w:val="00F418AC"/>
    <w:rsid w:val="00F41B22"/>
    <w:rsid w:val="00F41CB7"/>
    <w:rsid w:val="00F41D84"/>
    <w:rsid w:val="00F41E6D"/>
    <w:rsid w:val="00F41F3E"/>
    <w:rsid w:val="00F42718"/>
    <w:rsid w:val="00F428CD"/>
    <w:rsid w:val="00F428ED"/>
    <w:rsid w:val="00F42BAC"/>
    <w:rsid w:val="00F43160"/>
    <w:rsid w:val="00F431E5"/>
    <w:rsid w:val="00F43D78"/>
    <w:rsid w:val="00F43EEB"/>
    <w:rsid w:val="00F448ED"/>
    <w:rsid w:val="00F450E5"/>
    <w:rsid w:val="00F4561D"/>
    <w:rsid w:val="00F45BC1"/>
    <w:rsid w:val="00F46AA9"/>
    <w:rsid w:val="00F46BC9"/>
    <w:rsid w:val="00F46DB6"/>
    <w:rsid w:val="00F4788A"/>
    <w:rsid w:val="00F47946"/>
    <w:rsid w:val="00F500DE"/>
    <w:rsid w:val="00F501FC"/>
    <w:rsid w:val="00F50890"/>
    <w:rsid w:val="00F50A96"/>
    <w:rsid w:val="00F51D01"/>
    <w:rsid w:val="00F522D6"/>
    <w:rsid w:val="00F52484"/>
    <w:rsid w:val="00F53202"/>
    <w:rsid w:val="00F53A32"/>
    <w:rsid w:val="00F53B9A"/>
    <w:rsid w:val="00F553F4"/>
    <w:rsid w:val="00F557EC"/>
    <w:rsid w:val="00F55D26"/>
    <w:rsid w:val="00F56BFD"/>
    <w:rsid w:val="00F57CB5"/>
    <w:rsid w:val="00F60126"/>
    <w:rsid w:val="00F6024F"/>
    <w:rsid w:val="00F602C7"/>
    <w:rsid w:val="00F60837"/>
    <w:rsid w:val="00F60E6E"/>
    <w:rsid w:val="00F61A5C"/>
    <w:rsid w:val="00F61CFA"/>
    <w:rsid w:val="00F61FE1"/>
    <w:rsid w:val="00F628AA"/>
    <w:rsid w:val="00F639C5"/>
    <w:rsid w:val="00F63CF9"/>
    <w:rsid w:val="00F640E1"/>
    <w:rsid w:val="00F64D4A"/>
    <w:rsid w:val="00F64EE9"/>
    <w:rsid w:val="00F6597C"/>
    <w:rsid w:val="00F65BDC"/>
    <w:rsid w:val="00F66193"/>
    <w:rsid w:val="00F67887"/>
    <w:rsid w:val="00F67B92"/>
    <w:rsid w:val="00F67F18"/>
    <w:rsid w:val="00F70527"/>
    <w:rsid w:val="00F71128"/>
    <w:rsid w:val="00F71305"/>
    <w:rsid w:val="00F71318"/>
    <w:rsid w:val="00F7150E"/>
    <w:rsid w:val="00F71A0E"/>
    <w:rsid w:val="00F72A5D"/>
    <w:rsid w:val="00F7346E"/>
    <w:rsid w:val="00F73650"/>
    <w:rsid w:val="00F739DE"/>
    <w:rsid w:val="00F73B88"/>
    <w:rsid w:val="00F73B9D"/>
    <w:rsid w:val="00F73F5A"/>
    <w:rsid w:val="00F74017"/>
    <w:rsid w:val="00F74110"/>
    <w:rsid w:val="00F748F1"/>
    <w:rsid w:val="00F74EC5"/>
    <w:rsid w:val="00F76B48"/>
    <w:rsid w:val="00F76FB6"/>
    <w:rsid w:val="00F77A58"/>
    <w:rsid w:val="00F80093"/>
    <w:rsid w:val="00F80619"/>
    <w:rsid w:val="00F807C3"/>
    <w:rsid w:val="00F80F08"/>
    <w:rsid w:val="00F816EE"/>
    <w:rsid w:val="00F81B6E"/>
    <w:rsid w:val="00F81C1C"/>
    <w:rsid w:val="00F8203A"/>
    <w:rsid w:val="00F82159"/>
    <w:rsid w:val="00F82AD9"/>
    <w:rsid w:val="00F82AE1"/>
    <w:rsid w:val="00F832BA"/>
    <w:rsid w:val="00F83B8F"/>
    <w:rsid w:val="00F83BCA"/>
    <w:rsid w:val="00F83F12"/>
    <w:rsid w:val="00F841D3"/>
    <w:rsid w:val="00F8479A"/>
    <w:rsid w:val="00F84E8B"/>
    <w:rsid w:val="00F8554A"/>
    <w:rsid w:val="00F85AED"/>
    <w:rsid w:val="00F860AB"/>
    <w:rsid w:val="00F861C5"/>
    <w:rsid w:val="00F866C2"/>
    <w:rsid w:val="00F86C7C"/>
    <w:rsid w:val="00F87669"/>
    <w:rsid w:val="00F8786E"/>
    <w:rsid w:val="00F87C57"/>
    <w:rsid w:val="00F90231"/>
    <w:rsid w:val="00F904C2"/>
    <w:rsid w:val="00F90A98"/>
    <w:rsid w:val="00F90C51"/>
    <w:rsid w:val="00F90FC8"/>
    <w:rsid w:val="00F9167F"/>
    <w:rsid w:val="00F919AB"/>
    <w:rsid w:val="00F91EAD"/>
    <w:rsid w:val="00F91EF1"/>
    <w:rsid w:val="00F92D7D"/>
    <w:rsid w:val="00F93063"/>
    <w:rsid w:val="00F933F4"/>
    <w:rsid w:val="00F9382A"/>
    <w:rsid w:val="00F93C5A"/>
    <w:rsid w:val="00F93DD9"/>
    <w:rsid w:val="00F93FF9"/>
    <w:rsid w:val="00F94382"/>
    <w:rsid w:val="00F94DDE"/>
    <w:rsid w:val="00F94F20"/>
    <w:rsid w:val="00F95A0E"/>
    <w:rsid w:val="00F95E6C"/>
    <w:rsid w:val="00F96202"/>
    <w:rsid w:val="00F9775F"/>
    <w:rsid w:val="00F97AD3"/>
    <w:rsid w:val="00FA04E1"/>
    <w:rsid w:val="00FA09CF"/>
    <w:rsid w:val="00FA09EE"/>
    <w:rsid w:val="00FA125C"/>
    <w:rsid w:val="00FA192B"/>
    <w:rsid w:val="00FA22E2"/>
    <w:rsid w:val="00FA24BF"/>
    <w:rsid w:val="00FA3313"/>
    <w:rsid w:val="00FA38B6"/>
    <w:rsid w:val="00FA40A9"/>
    <w:rsid w:val="00FA4530"/>
    <w:rsid w:val="00FA4765"/>
    <w:rsid w:val="00FA4BBB"/>
    <w:rsid w:val="00FA4EBA"/>
    <w:rsid w:val="00FA5CD3"/>
    <w:rsid w:val="00FA6153"/>
    <w:rsid w:val="00FA6310"/>
    <w:rsid w:val="00FA6711"/>
    <w:rsid w:val="00FA67FA"/>
    <w:rsid w:val="00FA68A7"/>
    <w:rsid w:val="00FA740A"/>
    <w:rsid w:val="00FA7441"/>
    <w:rsid w:val="00FA76A8"/>
    <w:rsid w:val="00FA7B62"/>
    <w:rsid w:val="00FB0FE6"/>
    <w:rsid w:val="00FB10BA"/>
    <w:rsid w:val="00FB113B"/>
    <w:rsid w:val="00FB1162"/>
    <w:rsid w:val="00FB1F72"/>
    <w:rsid w:val="00FB225F"/>
    <w:rsid w:val="00FB23AD"/>
    <w:rsid w:val="00FB2859"/>
    <w:rsid w:val="00FB2ED7"/>
    <w:rsid w:val="00FB2EF0"/>
    <w:rsid w:val="00FB31F3"/>
    <w:rsid w:val="00FB3446"/>
    <w:rsid w:val="00FB3523"/>
    <w:rsid w:val="00FB3B85"/>
    <w:rsid w:val="00FB3E89"/>
    <w:rsid w:val="00FB4082"/>
    <w:rsid w:val="00FB40AA"/>
    <w:rsid w:val="00FB4365"/>
    <w:rsid w:val="00FB48BD"/>
    <w:rsid w:val="00FB4D99"/>
    <w:rsid w:val="00FB4F42"/>
    <w:rsid w:val="00FB5FDE"/>
    <w:rsid w:val="00FB60E4"/>
    <w:rsid w:val="00FB6F60"/>
    <w:rsid w:val="00FB7375"/>
    <w:rsid w:val="00FB73F0"/>
    <w:rsid w:val="00FB7670"/>
    <w:rsid w:val="00FB7909"/>
    <w:rsid w:val="00FB7A84"/>
    <w:rsid w:val="00FC02AB"/>
    <w:rsid w:val="00FC0B84"/>
    <w:rsid w:val="00FC16B7"/>
    <w:rsid w:val="00FC22D2"/>
    <w:rsid w:val="00FC2689"/>
    <w:rsid w:val="00FC2855"/>
    <w:rsid w:val="00FC2CC1"/>
    <w:rsid w:val="00FC2CCB"/>
    <w:rsid w:val="00FC2E3D"/>
    <w:rsid w:val="00FC3645"/>
    <w:rsid w:val="00FC365D"/>
    <w:rsid w:val="00FC377E"/>
    <w:rsid w:val="00FC4338"/>
    <w:rsid w:val="00FC4756"/>
    <w:rsid w:val="00FC5294"/>
    <w:rsid w:val="00FC5E0B"/>
    <w:rsid w:val="00FC6175"/>
    <w:rsid w:val="00FC6C7F"/>
    <w:rsid w:val="00FC7105"/>
    <w:rsid w:val="00FC72E1"/>
    <w:rsid w:val="00FD047B"/>
    <w:rsid w:val="00FD09A5"/>
    <w:rsid w:val="00FD1044"/>
    <w:rsid w:val="00FD1DD7"/>
    <w:rsid w:val="00FD1E5D"/>
    <w:rsid w:val="00FD22E6"/>
    <w:rsid w:val="00FD23AA"/>
    <w:rsid w:val="00FD2AC8"/>
    <w:rsid w:val="00FD2BA9"/>
    <w:rsid w:val="00FD3608"/>
    <w:rsid w:val="00FD396D"/>
    <w:rsid w:val="00FD3C68"/>
    <w:rsid w:val="00FD523A"/>
    <w:rsid w:val="00FD5C0F"/>
    <w:rsid w:val="00FD5DE9"/>
    <w:rsid w:val="00FD6252"/>
    <w:rsid w:val="00FD63A8"/>
    <w:rsid w:val="00FD65A0"/>
    <w:rsid w:val="00FD6770"/>
    <w:rsid w:val="00FD6DD9"/>
    <w:rsid w:val="00FD7859"/>
    <w:rsid w:val="00FD796E"/>
    <w:rsid w:val="00FD7D31"/>
    <w:rsid w:val="00FE0046"/>
    <w:rsid w:val="00FE0112"/>
    <w:rsid w:val="00FE07E8"/>
    <w:rsid w:val="00FE0A52"/>
    <w:rsid w:val="00FE1A17"/>
    <w:rsid w:val="00FE23E7"/>
    <w:rsid w:val="00FE2C9E"/>
    <w:rsid w:val="00FE3C8C"/>
    <w:rsid w:val="00FE3CC0"/>
    <w:rsid w:val="00FE4151"/>
    <w:rsid w:val="00FE44A4"/>
    <w:rsid w:val="00FE4B4F"/>
    <w:rsid w:val="00FE4D41"/>
    <w:rsid w:val="00FE4DAB"/>
    <w:rsid w:val="00FE5CE6"/>
    <w:rsid w:val="00FE650E"/>
    <w:rsid w:val="00FE6842"/>
    <w:rsid w:val="00FE69FF"/>
    <w:rsid w:val="00FE6F31"/>
    <w:rsid w:val="00FE7B46"/>
    <w:rsid w:val="00FF0588"/>
    <w:rsid w:val="00FF0AC0"/>
    <w:rsid w:val="00FF14A0"/>
    <w:rsid w:val="00FF1BE4"/>
    <w:rsid w:val="00FF22A2"/>
    <w:rsid w:val="00FF23A0"/>
    <w:rsid w:val="00FF27AD"/>
    <w:rsid w:val="00FF2C7D"/>
    <w:rsid w:val="00FF3BA0"/>
    <w:rsid w:val="00FF3D62"/>
    <w:rsid w:val="00FF4193"/>
    <w:rsid w:val="00FF429C"/>
    <w:rsid w:val="00FF45F5"/>
    <w:rsid w:val="00FF4874"/>
    <w:rsid w:val="00FF4944"/>
    <w:rsid w:val="00FF55A7"/>
    <w:rsid w:val="00FF5A8F"/>
    <w:rsid w:val="00FF6536"/>
    <w:rsid w:val="00FF667B"/>
    <w:rsid w:val="00FF6945"/>
    <w:rsid w:val="00FF69D1"/>
    <w:rsid w:val="00FF71D0"/>
    <w:rsid w:val="00FF7340"/>
    <w:rsid w:val="00FF7396"/>
    <w:rsid w:val="00FF7E4F"/>
    <w:rsid w:val="017A196C"/>
    <w:rsid w:val="02AD5056"/>
    <w:rsid w:val="02EA1C4C"/>
    <w:rsid w:val="05AD4E6C"/>
    <w:rsid w:val="078B1398"/>
    <w:rsid w:val="087F6ED8"/>
    <w:rsid w:val="08F35D24"/>
    <w:rsid w:val="0AE93D20"/>
    <w:rsid w:val="0B144257"/>
    <w:rsid w:val="0B3A56F0"/>
    <w:rsid w:val="0C785521"/>
    <w:rsid w:val="0D194ABD"/>
    <w:rsid w:val="0DA74A9B"/>
    <w:rsid w:val="0EB10F7A"/>
    <w:rsid w:val="0FF782A6"/>
    <w:rsid w:val="13B7438E"/>
    <w:rsid w:val="13D92D98"/>
    <w:rsid w:val="140B38DC"/>
    <w:rsid w:val="15894A6C"/>
    <w:rsid w:val="16C464D9"/>
    <w:rsid w:val="17282C5E"/>
    <w:rsid w:val="19E922C2"/>
    <w:rsid w:val="1B082D70"/>
    <w:rsid w:val="1BEA7791"/>
    <w:rsid w:val="1DB75A1D"/>
    <w:rsid w:val="1F8E0BA0"/>
    <w:rsid w:val="1FF40A2F"/>
    <w:rsid w:val="22084221"/>
    <w:rsid w:val="22C13B40"/>
    <w:rsid w:val="241B695B"/>
    <w:rsid w:val="244F501E"/>
    <w:rsid w:val="25E70A6A"/>
    <w:rsid w:val="29FD3021"/>
    <w:rsid w:val="2A7D0B96"/>
    <w:rsid w:val="2B543FEF"/>
    <w:rsid w:val="2B904517"/>
    <w:rsid w:val="2B911818"/>
    <w:rsid w:val="2CCA0F12"/>
    <w:rsid w:val="2CD077D2"/>
    <w:rsid w:val="306D2E92"/>
    <w:rsid w:val="31021E8E"/>
    <w:rsid w:val="327B41F0"/>
    <w:rsid w:val="350B1E1F"/>
    <w:rsid w:val="353A3025"/>
    <w:rsid w:val="365C01FA"/>
    <w:rsid w:val="37035323"/>
    <w:rsid w:val="38AD651D"/>
    <w:rsid w:val="3DDC4D22"/>
    <w:rsid w:val="3F636A80"/>
    <w:rsid w:val="40E678A4"/>
    <w:rsid w:val="42F226CD"/>
    <w:rsid w:val="44D931D2"/>
    <w:rsid w:val="469E769D"/>
    <w:rsid w:val="46BB3161"/>
    <w:rsid w:val="46ED6A85"/>
    <w:rsid w:val="47CD2137"/>
    <w:rsid w:val="48385CF5"/>
    <w:rsid w:val="48687DD1"/>
    <w:rsid w:val="49730029"/>
    <w:rsid w:val="4A26493B"/>
    <w:rsid w:val="4C243831"/>
    <w:rsid w:val="4CA25D64"/>
    <w:rsid w:val="4F086528"/>
    <w:rsid w:val="538E00C3"/>
    <w:rsid w:val="542F7CF0"/>
    <w:rsid w:val="5ADC2720"/>
    <w:rsid w:val="5B304662"/>
    <w:rsid w:val="5B4A6DD2"/>
    <w:rsid w:val="5DFCA9F1"/>
    <w:rsid w:val="5F6E34FE"/>
    <w:rsid w:val="6004214F"/>
    <w:rsid w:val="610F3B5D"/>
    <w:rsid w:val="62DA3B94"/>
    <w:rsid w:val="64903D89"/>
    <w:rsid w:val="65612624"/>
    <w:rsid w:val="66EB1AFA"/>
    <w:rsid w:val="690E0C9C"/>
    <w:rsid w:val="6A2767E2"/>
    <w:rsid w:val="6A8E5B38"/>
    <w:rsid w:val="6B7445C3"/>
    <w:rsid w:val="6EAE0D58"/>
    <w:rsid w:val="70E115EF"/>
    <w:rsid w:val="71C26A67"/>
    <w:rsid w:val="7696250E"/>
    <w:rsid w:val="77BB11C3"/>
    <w:rsid w:val="78FC3304"/>
    <w:rsid w:val="7ADD2182"/>
    <w:rsid w:val="7B5B4A75"/>
    <w:rsid w:val="7BD751DD"/>
    <w:rsid w:val="7BFF1309"/>
    <w:rsid w:val="7D0D4C5F"/>
    <w:rsid w:val="7DFAA33D"/>
    <w:rsid w:val="7F0D9309"/>
    <w:rsid w:val="7F5D64EF"/>
    <w:rsid w:val="8F77A6B9"/>
    <w:rsid w:val="9FDEF7E6"/>
    <w:rsid w:val="BBCB3201"/>
    <w:rsid w:val="BE9D32AF"/>
    <w:rsid w:val="CFFF56F2"/>
    <w:rsid w:val="DBBFB000"/>
    <w:rsid w:val="DCF9A20E"/>
    <w:rsid w:val="DD6C0914"/>
    <w:rsid w:val="DF5612B6"/>
    <w:rsid w:val="F5FFE50A"/>
    <w:rsid w:val="F9ED0F0D"/>
    <w:rsid w:val="FED7FF5E"/>
    <w:rsid w:val="FFFCE4F5"/>
    <w:rsid w:val="FFFF2F4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table" w:styleId="7">
    <w:name w:val="Table Grid"/>
    <w:basedOn w:val="6"/>
    <w:qFormat/>
    <w:uiPriority w:val="5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10">
    <w:name w:val="页眉 Char"/>
    <w:basedOn w:val="8"/>
    <w:link w:val="4"/>
    <w:semiHidden/>
    <w:qFormat/>
    <w:uiPriority w:val="99"/>
    <w:rPr>
      <w:rFonts w:ascii="Calibri" w:hAnsi="Calibri" w:eastAsia="宋体" w:cs="Times New Roman"/>
      <w:sz w:val="18"/>
      <w:szCs w:val="18"/>
    </w:rPr>
  </w:style>
  <w:style w:type="character" w:customStyle="1" w:styleId="11">
    <w:name w:val="页脚 Char"/>
    <w:basedOn w:val="8"/>
    <w:link w:val="3"/>
    <w:qFormat/>
    <w:uiPriority w:val="99"/>
    <w:rPr>
      <w:rFonts w:ascii="Calibri" w:hAnsi="Calibri" w:eastAsia="宋体" w:cs="Times New Roman"/>
      <w:sz w:val="18"/>
      <w:szCs w:val="18"/>
    </w:rPr>
  </w:style>
  <w:style w:type="character" w:customStyle="1" w:styleId="12">
    <w:name w:val="批注框文本 Char"/>
    <w:basedOn w:val="8"/>
    <w:link w:val="2"/>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1074</Words>
  <Characters>6127</Characters>
  <Lines>51</Lines>
  <Paragraphs>14</Paragraphs>
  <TotalTime>3</TotalTime>
  <ScaleCrop>false</ScaleCrop>
  <LinksUpToDate>false</LinksUpToDate>
  <CharactersWithSpaces>7187</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2019-08-10T11:08:00Z</dcterms:created>
  <dc:creator>熊英</dc:creator>
  <cp:lastModifiedBy>Administrator</cp:lastModifiedBy>
  <dcterms:modified xsi:type="dcterms:W3CDTF">2020-09-04T06:45:38Z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